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58" w:rsidRPr="00BA6785" w:rsidRDefault="00F04D58" w:rsidP="00BA6785">
      <w:pPr>
        <w:pStyle w:val="berschrift1"/>
        <w:jc w:val="center"/>
        <w:rPr>
          <w:sz w:val="44"/>
          <w:szCs w:val="44"/>
          <w:u w:val="single"/>
          <w:lang w:eastAsia="de-DE"/>
        </w:rPr>
      </w:pPr>
      <w:bookmarkStart w:id="0" w:name="_GoBack"/>
      <w:bookmarkEnd w:id="0"/>
      <w:r>
        <w:rPr>
          <w:sz w:val="44"/>
          <w:szCs w:val="44"/>
          <w:u w:val="single"/>
          <w:lang w:eastAsia="de-DE"/>
        </w:rPr>
        <w:t xml:space="preserve">Kontinuierliche </w:t>
      </w:r>
      <w:r w:rsidRPr="00BA6785">
        <w:rPr>
          <w:sz w:val="44"/>
          <w:szCs w:val="44"/>
          <w:u w:val="single"/>
          <w:lang w:eastAsia="de-DE"/>
        </w:rPr>
        <w:t>Diagnoseinstrumente</w:t>
      </w:r>
      <w:r>
        <w:rPr>
          <w:sz w:val="44"/>
          <w:szCs w:val="44"/>
          <w:u w:val="single"/>
          <w:lang w:eastAsia="de-DE"/>
        </w:rPr>
        <w:t xml:space="preserve"> an der Dahrsbergschule</w:t>
      </w:r>
    </w:p>
    <w:p w:rsidR="00F04D58" w:rsidRPr="00A55B74" w:rsidRDefault="00F04D58" w:rsidP="00A55B74">
      <w:pPr>
        <w:spacing w:before="100" w:beforeAutospacing="1" w:after="100" w:afterAutospacing="1" w:line="240" w:lineRule="auto"/>
        <w:jc w:val="both"/>
        <w:rPr>
          <w:rFonts w:ascii="Arial" w:hAnsi="Arial" w:cs="Arial"/>
          <w:sz w:val="24"/>
          <w:szCs w:val="24"/>
          <w:lang w:eastAsia="de-DE"/>
        </w:rPr>
      </w:pPr>
      <w:r>
        <w:rPr>
          <w:rFonts w:ascii="Arial" w:hAnsi="Arial" w:cs="Arial"/>
          <w:sz w:val="24"/>
          <w:szCs w:val="24"/>
          <w:lang w:eastAsia="de-DE"/>
        </w:rPr>
        <w:t xml:space="preserve">Um Lernprozesse zu optimieren, Ansätze für gezielte Förderungen zu finden und um Lernen transparenter und vergleichbar zu machen, müssen auch an einer Schule für Lernhilfe regelmäßige Diagnoseinstrumente verwendet werden. Standardisierte Verfahren ermöglichen eine exakte Beurteilung der Voraussetzungen, sind an einer Schule für Lernhilfe jedoch häufig zu Umfangreich. Um Überforderungen, Verweigerungen und Frustrationen zu vermeiden und die Motivation Einzelner zu erhalten, müssen Subtests aus dem DEMAT und der HSP häufig isoliert angewendet und ausgewertet werden.  Eine Standardisierung wird in diesen Fällen zu Gunsten einer Lernfortschrittsdokumentation aufgegeben. </w:t>
      </w:r>
      <w:r w:rsidRPr="00A55B74">
        <w:rPr>
          <w:rFonts w:ascii="Arial" w:hAnsi="Arial" w:cs="Arial"/>
          <w:sz w:val="24"/>
          <w:szCs w:val="24"/>
          <w:lang w:eastAsia="de-DE"/>
        </w:rPr>
        <w:t>Das Kollegi</w:t>
      </w:r>
      <w:r>
        <w:rPr>
          <w:rFonts w:ascii="Arial" w:hAnsi="Arial" w:cs="Arial"/>
          <w:sz w:val="24"/>
          <w:szCs w:val="24"/>
          <w:lang w:eastAsia="de-DE"/>
        </w:rPr>
        <w:t>um der Dahrsbergschule einigt sich klassenübergreifend</w:t>
      </w:r>
      <w:r w:rsidRPr="00A55B74">
        <w:rPr>
          <w:rFonts w:ascii="Arial" w:hAnsi="Arial" w:cs="Arial"/>
          <w:sz w:val="24"/>
          <w:szCs w:val="24"/>
          <w:lang w:eastAsia="de-DE"/>
        </w:rPr>
        <w:t xml:space="preserve"> </w:t>
      </w:r>
      <w:r>
        <w:rPr>
          <w:rFonts w:ascii="Arial" w:hAnsi="Arial" w:cs="Arial"/>
          <w:sz w:val="24"/>
          <w:szCs w:val="24"/>
          <w:lang w:eastAsia="de-DE"/>
        </w:rPr>
        <w:t>auf nachfolgend kurz beschriebene Verfahren</w:t>
      </w:r>
      <w:r w:rsidRPr="00A55B74">
        <w:rPr>
          <w:rFonts w:ascii="Arial" w:hAnsi="Arial" w:cs="Arial"/>
          <w:sz w:val="24"/>
          <w:szCs w:val="24"/>
          <w:lang w:eastAsia="de-DE"/>
        </w:rPr>
        <w:t>:</w:t>
      </w:r>
    </w:p>
    <w:p w:rsidR="00F04D58" w:rsidRPr="00A55B74" w:rsidRDefault="00F04D58" w:rsidP="00A55B74">
      <w:pPr>
        <w:spacing w:before="100" w:beforeAutospacing="1" w:after="100" w:afterAutospacing="1" w:line="240" w:lineRule="auto"/>
        <w:jc w:val="both"/>
        <w:rPr>
          <w:rFonts w:ascii="Arial" w:hAnsi="Arial" w:cs="Arial"/>
          <w:sz w:val="24"/>
          <w:szCs w:val="24"/>
          <w:lang w:eastAsia="de-DE"/>
        </w:rPr>
      </w:pPr>
    </w:p>
    <w:p w:rsidR="00F04D58" w:rsidRPr="00225CC1" w:rsidRDefault="00F04D58" w:rsidP="00BA6785">
      <w:pPr>
        <w:pStyle w:val="berschrift1"/>
        <w:numPr>
          <w:ilvl w:val="0"/>
          <w:numId w:val="3"/>
        </w:numPr>
        <w:rPr>
          <w:u w:val="single"/>
          <w:lang w:eastAsia="de-DE"/>
        </w:rPr>
      </w:pPr>
      <w:r w:rsidRPr="00225CC1">
        <w:rPr>
          <w:u w:val="single"/>
          <w:lang w:eastAsia="de-DE"/>
        </w:rPr>
        <w:t>ELDiB (Förderdiagnostik</w:t>
      </w:r>
      <w:r>
        <w:rPr>
          <w:u w:val="single"/>
          <w:lang w:eastAsia="de-DE"/>
        </w:rPr>
        <w:t xml:space="preserve"> im sozial-emotionalen Bereich – tägliche Anwendung</w:t>
      </w:r>
      <w:r w:rsidRPr="00225CC1">
        <w:rPr>
          <w:u w:val="single"/>
          <w:lang w:eastAsia="de-DE"/>
        </w:rPr>
        <w:t>):</w:t>
      </w:r>
    </w:p>
    <w:p w:rsidR="00F04D58" w:rsidRPr="00A55B74" w:rsidRDefault="00F04D58" w:rsidP="00A55B74">
      <w:pPr>
        <w:numPr>
          <w:ilvl w:val="0"/>
          <w:numId w:val="1"/>
        </w:numPr>
        <w:spacing w:before="100" w:beforeAutospacing="1" w:after="100" w:afterAutospacing="1" w:line="240" w:lineRule="auto"/>
        <w:jc w:val="both"/>
        <w:rPr>
          <w:rFonts w:ascii="Arial" w:hAnsi="Arial" w:cs="Arial"/>
          <w:sz w:val="24"/>
          <w:szCs w:val="24"/>
          <w:lang w:eastAsia="de-DE"/>
        </w:rPr>
      </w:pPr>
      <w:r w:rsidRPr="00A55B74">
        <w:rPr>
          <w:rFonts w:ascii="Arial" w:hAnsi="Arial" w:cs="Arial"/>
          <w:sz w:val="24"/>
          <w:szCs w:val="24"/>
          <w:lang w:eastAsia="de-DE"/>
        </w:rPr>
        <w:t xml:space="preserve">Feststellung des Ist-Standes, d.h. des sozial-emotionalen und kognitiven Entwicklungsstandes eines Kindes/Jugendlichen; </w:t>
      </w:r>
    </w:p>
    <w:p w:rsidR="00F04D58" w:rsidRPr="00A55B74" w:rsidRDefault="00F04D58" w:rsidP="00A55B74">
      <w:pPr>
        <w:numPr>
          <w:ilvl w:val="0"/>
          <w:numId w:val="1"/>
        </w:numPr>
        <w:spacing w:before="100" w:beforeAutospacing="1" w:after="100" w:afterAutospacing="1" w:line="240" w:lineRule="auto"/>
        <w:jc w:val="both"/>
        <w:rPr>
          <w:rFonts w:ascii="Arial" w:hAnsi="Arial" w:cs="Arial"/>
          <w:sz w:val="24"/>
          <w:szCs w:val="24"/>
          <w:lang w:eastAsia="de-DE"/>
        </w:rPr>
      </w:pPr>
      <w:r w:rsidRPr="00A55B74">
        <w:rPr>
          <w:rFonts w:ascii="Arial" w:hAnsi="Arial" w:cs="Arial"/>
          <w:sz w:val="24"/>
          <w:szCs w:val="24"/>
          <w:lang w:eastAsia="de-DE"/>
        </w:rPr>
        <w:t xml:space="preserve">Definition der Förderziele; </w:t>
      </w:r>
    </w:p>
    <w:p w:rsidR="00F04D58" w:rsidRPr="00A55B74" w:rsidRDefault="00F04D58" w:rsidP="00A55B74">
      <w:pPr>
        <w:numPr>
          <w:ilvl w:val="0"/>
          <w:numId w:val="1"/>
        </w:numPr>
        <w:spacing w:before="100" w:beforeAutospacing="1" w:after="100" w:afterAutospacing="1" w:line="240" w:lineRule="auto"/>
        <w:jc w:val="both"/>
        <w:rPr>
          <w:rFonts w:ascii="Arial" w:hAnsi="Arial" w:cs="Arial"/>
          <w:sz w:val="24"/>
          <w:szCs w:val="24"/>
          <w:lang w:eastAsia="de-DE"/>
        </w:rPr>
      </w:pPr>
      <w:r w:rsidRPr="00A55B74">
        <w:rPr>
          <w:rFonts w:ascii="Arial" w:hAnsi="Arial" w:cs="Arial"/>
          <w:sz w:val="24"/>
          <w:szCs w:val="24"/>
          <w:lang w:eastAsia="de-DE"/>
        </w:rPr>
        <w:t xml:space="preserve">Überprüfung des Fortschritts durch die regelmäßige Wiederholung der Einschätzung; </w:t>
      </w:r>
    </w:p>
    <w:p w:rsidR="00F04D58" w:rsidRPr="00A55B74" w:rsidRDefault="00F04D58" w:rsidP="00A55B74">
      <w:pPr>
        <w:numPr>
          <w:ilvl w:val="0"/>
          <w:numId w:val="1"/>
        </w:numPr>
        <w:spacing w:before="100" w:beforeAutospacing="1" w:after="100" w:afterAutospacing="1" w:line="240" w:lineRule="auto"/>
        <w:jc w:val="both"/>
        <w:rPr>
          <w:rFonts w:ascii="Arial" w:hAnsi="Arial" w:cs="Arial"/>
          <w:sz w:val="24"/>
          <w:szCs w:val="24"/>
          <w:lang w:eastAsia="de-DE"/>
        </w:rPr>
      </w:pPr>
      <w:r w:rsidRPr="00A55B74">
        <w:rPr>
          <w:rFonts w:ascii="Arial" w:hAnsi="Arial" w:cs="Arial"/>
          <w:sz w:val="24"/>
          <w:szCs w:val="24"/>
          <w:lang w:eastAsia="de-DE"/>
        </w:rPr>
        <w:t xml:space="preserve">Hilfe bei der Entscheidung, ob ein Kind/Jugendlicher Förderbedarf aufweist; </w:t>
      </w:r>
    </w:p>
    <w:p w:rsidR="00F04D58" w:rsidRPr="00A55B74" w:rsidRDefault="00F04D58" w:rsidP="00A55B74">
      <w:pPr>
        <w:numPr>
          <w:ilvl w:val="0"/>
          <w:numId w:val="1"/>
        </w:numPr>
        <w:spacing w:before="100" w:beforeAutospacing="1" w:after="100" w:afterAutospacing="1" w:line="240" w:lineRule="auto"/>
        <w:jc w:val="both"/>
        <w:rPr>
          <w:rFonts w:ascii="Arial" w:hAnsi="Arial" w:cs="Arial"/>
          <w:sz w:val="24"/>
          <w:szCs w:val="24"/>
          <w:lang w:eastAsia="de-DE"/>
        </w:rPr>
      </w:pPr>
      <w:r w:rsidRPr="00A55B74">
        <w:rPr>
          <w:rFonts w:ascii="Arial" w:hAnsi="Arial" w:cs="Arial"/>
          <w:sz w:val="24"/>
          <w:szCs w:val="24"/>
          <w:lang w:eastAsia="de-DE"/>
        </w:rPr>
        <w:t xml:space="preserve">Grundlage für die Förderplanung: Unterricht bzw. Förderung und Hilfemaßnahmen werden so ausgerichtet, dass das Kind/der Jugendliche die im IEP definierten Fähigkeiten auf- und ausbauen kann; </w:t>
      </w:r>
    </w:p>
    <w:p w:rsidR="00F04D58" w:rsidRPr="00A55B74" w:rsidRDefault="00F04D58" w:rsidP="00A55B74">
      <w:pPr>
        <w:numPr>
          <w:ilvl w:val="0"/>
          <w:numId w:val="1"/>
        </w:numPr>
        <w:spacing w:before="100" w:beforeAutospacing="1" w:after="100" w:afterAutospacing="1" w:line="240" w:lineRule="auto"/>
        <w:jc w:val="both"/>
        <w:rPr>
          <w:rFonts w:ascii="Arial" w:hAnsi="Arial" w:cs="Arial"/>
          <w:sz w:val="24"/>
          <w:szCs w:val="24"/>
          <w:lang w:eastAsia="de-DE"/>
        </w:rPr>
      </w:pPr>
      <w:r w:rsidRPr="00A55B74">
        <w:rPr>
          <w:rFonts w:ascii="Arial" w:hAnsi="Arial" w:cs="Arial"/>
          <w:sz w:val="24"/>
          <w:szCs w:val="24"/>
          <w:lang w:eastAsia="de-DE"/>
        </w:rPr>
        <w:t xml:space="preserve">Hilfe für die Gruppierung der Kinder/Jugendlichen, z.B. in Fördergruppen, nach Entwicklungsstand; </w:t>
      </w:r>
    </w:p>
    <w:p w:rsidR="00F04D58" w:rsidRPr="00A55B74" w:rsidRDefault="00F04D58" w:rsidP="00A55B74">
      <w:pPr>
        <w:numPr>
          <w:ilvl w:val="0"/>
          <w:numId w:val="1"/>
        </w:numPr>
        <w:spacing w:before="100" w:beforeAutospacing="1" w:after="100" w:afterAutospacing="1" w:line="240" w:lineRule="auto"/>
        <w:jc w:val="both"/>
        <w:rPr>
          <w:rFonts w:ascii="Arial" w:hAnsi="Arial" w:cs="Arial"/>
          <w:sz w:val="24"/>
          <w:szCs w:val="24"/>
          <w:lang w:eastAsia="de-DE"/>
        </w:rPr>
      </w:pPr>
      <w:r w:rsidRPr="00A55B74">
        <w:rPr>
          <w:rFonts w:ascii="Arial" w:hAnsi="Arial" w:cs="Arial"/>
          <w:sz w:val="24"/>
          <w:szCs w:val="24"/>
          <w:lang w:eastAsia="de-DE"/>
        </w:rPr>
        <w:t xml:space="preserve">Unterstützung bei der Absicht in der Beratungsarbeit: weg vom Defizitgedanken &gt;&gt;&gt; hin zum Entfaltungsgedanken. </w:t>
      </w:r>
    </w:p>
    <w:p w:rsidR="00F04D58" w:rsidRPr="00A55B74" w:rsidRDefault="00F04D58" w:rsidP="00A55B74">
      <w:pPr>
        <w:spacing w:after="0" w:line="240" w:lineRule="auto"/>
        <w:jc w:val="both"/>
        <w:rPr>
          <w:rFonts w:ascii="Arial" w:hAnsi="Arial" w:cs="Arial"/>
          <w:sz w:val="24"/>
          <w:szCs w:val="24"/>
          <w:lang w:eastAsia="de-DE"/>
        </w:rPr>
      </w:pPr>
    </w:p>
    <w:p w:rsidR="00F04D58" w:rsidRPr="00A55B74" w:rsidRDefault="00F04D58" w:rsidP="00A55B74">
      <w:pPr>
        <w:spacing w:after="0" w:line="240" w:lineRule="auto"/>
        <w:jc w:val="both"/>
        <w:rPr>
          <w:rFonts w:ascii="Arial" w:hAnsi="Arial" w:cs="Arial"/>
          <w:sz w:val="24"/>
          <w:szCs w:val="24"/>
          <w:lang w:eastAsia="de-DE"/>
        </w:rPr>
      </w:pPr>
    </w:p>
    <w:p w:rsidR="00F04D58" w:rsidRPr="00225CC1" w:rsidRDefault="00F04D58" w:rsidP="00BA6785">
      <w:pPr>
        <w:pStyle w:val="berschrift1"/>
        <w:numPr>
          <w:ilvl w:val="0"/>
          <w:numId w:val="3"/>
        </w:numPr>
        <w:rPr>
          <w:u w:val="single"/>
          <w:lang w:eastAsia="de-DE"/>
        </w:rPr>
      </w:pPr>
      <w:r>
        <w:rPr>
          <w:u w:val="single"/>
          <w:lang w:eastAsia="de-DE"/>
        </w:rPr>
        <w:t>DEMAT (Evaluation im mathematischen Bereich – jährliche Anwendung – ggf. Teilbereiche)</w:t>
      </w:r>
    </w:p>
    <w:p w:rsidR="00F04D58" w:rsidRDefault="00F04D58" w:rsidP="00225CC1">
      <w:pPr>
        <w:pStyle w:val="Listenabsatz"/>
        <w:spacing w:before="100" w:beforeAutospacing="1" w:after="100" w:afterAutospacing="1" w:line="240" w:lineRule="auto"/>
        <w:jc w:val="both"/>
        <w:outlineLvl w:val="4"/>
        <w:rPr>
          <w:rFonts w:ascii="Arial" w:hAnsi="Arial" w:cs="Arial"/>
          <w:sz w:val="24"/>
          <w:szCs w:val="24"/>
          <w:lang w:eastAsia="de-DE"/>
        </w:rPr>
      </w:pPr>
      <w:r>
        <w:rPr>
          <w:rFonts w:ascii="Arial" w:hAnsi="Arial" w:cs="Arial"/>
          <w:sz w:val="24"/>
          <w:szCs w:val="24"/>
          <w:lang w:eastAsia="de-DE"/>
        </w:rPr>
        <w:t>Der DEMAT</w:t>
      </w:r>
      <w:r w:rsidRPr="00A55B74">
        <w:rPr>
          <w:rFonts w:ascii="Arial" w:hAnsi="Arial" w:cs="Arial"/>
          <w:sz w:val="24"/>
          <w:szCs w:val="24"/>
          <w:lang w:eastAsia="de-DE"/>
        </w:rPr>
        <w:t xml:space="preserve"> ist als Gruppentest mit zwei Parallelformen A und B konzipiert und damit zur ökonomischen Erfassung der Rechenleistung einer gesamten Schulklasse geeignet. Dem Aufbau des Tests liegen die Lehrpläne aller deutschen Bundesländer zu Grunde. Zehn Inhaltsschwerpunkte sind in den Subtests Zahleneigenschaften, Längenvergleich, Addition und Subtraktion, </w:t>
      </w:r>
      <w:r w:rsidRPr="00A55B74">
        <w:rPr>
          <w:rFonts w:ascii="Arial" w:hAnsi="Arial" w:cs="Arial"/>
          <w:sz w:val="24"/>
          <w:szCs w:val="24"/>
          <w:lang w:eastAsia="de-DE"/>
        </w:rPr>
        <w:lastRenderedPageBreak/>
        <w:t xml:space="preserve">Verdoppeln und Halbieren, Division, Rechnen mit Geld, Sachaufgaben und Geometrie thematisiert. Das Anlegen von Schablonen erlaubt eine rasche Auswertung der Testhefte. </w:t>
      </w:r>
    </w:p>
    <w:p w:rsidR="00F04D58" w:rsidRPr="00A55B74" w:rsidRDefault="00F04D58" w:rsidP="00225CC1">
      <w:pPr>
        <w:pStyle w:val="Listenabsatz"/>
        <w:spacing w:before="100" w:beforeAutospacing="1" w:after="100" w:afterAutospacing="1" w:line="240" w:lineRule="auto"/>
        <w:jc w:val="both"/>
        <w:outlineLvl w:val="4"/>
        <w:rPr>
          <w:rFonts w:ascii="Arial" w:hAnsi="Arial" w:cs="Arial"/>
          <w:b/>
          <w:bCs/>
          <w:sz w:val="24"/>
          <w:szCs w:val="24"/>
          <w:lang w:eastAsia="de-DE"/>
        </w:rPr>
      </w:pPr>
      <w:r w:rsidRPr="00A55B74">
        <w:rPr>
          <w:rFonts w:ascii="Arial" w:hAnsi="Arial" w:cs="Arial"/>
          <w:b/>
          <w:bCs/>
          <w:sz w:val="24"/>
          <w:szCs w:val="24"/>
          <w:lang w:eastAsia="de-DE"/>
        </w:rPr>
        <w:t>Zuverlässigkeit:</w:t>
      </w:r>
      <w:r>
        <w:rPr>
          <w:rFonts w:ascii="Arial" w:hAnsi="Arial" w:cs="Arial"/>
          <w:b/>
          <w:bCs/>
          <w:sz w:val="24"/>
          <w:szCs w:val="24"/>
          <w:lang w:eastAsia="de-DE"/>
        </w:rPr>
        <w:t xml:space="preserve"> </w:t>
      </w:r>
      <w:r w:rsidRPr="00A55B74">
        <w:rPr>
          <w:rFonts w:ascii="Arial" w:hAnsi="Arial" w:cs="Arial"/>
          <w:sz w:val="24"/>
          <w:szCs w:val="24"/>
          <w:lang w:eastAsia="de-DE"/>
        </w:rPr>
        <w:t>Interne Konsistenz (Cronbachs Alpha): 2. Klasse: α = .93, 3. Klasse: α = .91; Testhalbierungsreliabilität (korrigiert nach Spearman Brown): 2. Klasse: r = .95, 3. Klassse: r = .94.</w:t>
      </w:r>
    </w:p>
    <w:p w:rsidR="00F04D58" w:rsidRPr="00A55B74" w:rsidRDefault="00F04D58" w:rsidP="00225CC1">
      <w:pPr>
        <w:spacing w:before="100" w:beforeAutospacing="1" w:after="100" w:afterAutospacing="1" w:line="240" w:lineRule="auto"/>
        <w:ind w:left="705"/>
        <w:jc w:val="both"/>
        <w:outlineLvl w:val="4"/>
        <w:rPr>
          <w:rFonts w:ascii="Arial" w:hAnsi="Arial" w:cs="Arial"/>
          <w:b/>
          <w:bCs/>
          <w:sz w:val="24"/>
          <w:szCs w:val="24"/>
          <w:lang w:eastAsia="de-DE"/>
        </w:rPr>
      </w:pPr>
      <w:r w:rsidRPr="00A55B74">
        <w:rPr>
          <w:rFonts w:ascii="Arial" w:hAnsi="Arial" w:cs="Arial"/>
          <w:b/>
          <w:bCs/>
          <w:sz w:val="24"/>
          <w:szCs w:val="24"/>
          <w:lang w:eastAsia="de-DE"/>
        </w:rPr>
        <w:t xml:space="preserve">Gültigkeit: </w:t>
      </w:r>
      <w:r w:rsidRPr="00A55B74">
        <w:rPr>
          <w:rFonts w:ascii="Arial" w:hAnsi="Arial" w:cs="Arial"/>
          <w:sz w:val="24"/>
          <w:szCs w:val="24"/>
          <w:lang w:eastAsia="de-DE"/>
        </w:rPr>
        <w:t>Lehrplanvalidität, da der Testkonstruktion die Mathematiklehrpläne aller deutschen Bundesländer zu Grunde lagen. Weitere Untersuchungsergebnisse werden im Manual dokumentiert.</w:t>
      </w:r>
    </w:p>
    <w:p w:rsidR="00F04D58" w:rsidRPr="00A55B74" w:rsidRDefault="00F04D58" w:rsidP="00225CC1">
      <w:pPr>
        <w:spacing w:before="100" w:beforeAutospacing="1" w:after="100" w:afterAutospacing="1" w:line="240" w:lineRule="auto"/>
        <w:ind w:left="705"/>
        <w:jc w:val="both"/>
        <w:outlineLvl w:val="4"/>
        <w:rPr>
          <w:rFonts w:ascii="Arial" w:hAnsi="Arial" w:cs="Arial"/>
          <w:b/>
          <w:bCs/>
          <w:sz w:val="24"/>
          <w:szCs w:val="24"/>
          <w:lang w:eastAsia="de-DE"/>
        </w:rPr>
      </w:pPr>
      <w:r w:rsidRPr="00A55B74">
        <w:rPr>
          <w:rFonts w:ascii="Arial" w:hAnsi="Arial" w:cs="Arial"/>
          <w:b/>
          <w:bCs/>
          <w:sz w:val="24"/>
          <w:szCs w:val="24"/>
          <w:lang w:eastAsia="de-DE"/>
        </w:rPr>
        <w:t xml:space="preserve">Normen: </w:t>
      </w:r>
      <w:r w:rsidRPr="00A55B74">
        <w:rPr>
          <w:rFonts w:ascii="Arial" w:hAnsi="Arial" w:cs="Arial"/>
          <w:sz w:val="24"/>
          <w:szCs w:val="24"/>
          <w:lang w:eastAsia="de-DE"/>
        </w:rPr>
        <w:t>Nach Klassenstufe get</w:t>
      </w:r>
      <w:r>
        <w:rPr>
          <w:rFonts w:ascii="Arial" w:hAnsi="Arial" w:cs="Arial"/>
          <w:sz w:val="24"/>
          <w:szCs w:val="24"/>
          <w:lang w:eastAsia="de-DE"/>
        </w:rPr>
        <w:t>rennte Normen für das Ende des 1</w:t>
      </w:r>
      <w:r w:rsidRPr="00A55B74">
        <w:rPr>
          <w:rFonts w:ascii="Arial" w:hAnsi="Arial" w:cs="Arial"/>
          <w:sz w:val="24"/>
          <w:szCs w:val="24"/>
          <w:lang w:eastAsia="de-DE"/>
        </w:rPr>
        <w:t>. Sc</w:t>
      </w:r>
      <w:r>
        <w:rPr>
          <w:rFonts w:ascii="Arial" w:hAnsi="Arial" w:cs="Arial"/>
          <w:sz w:val="24"/>
          <w:szCs w:val="24"/>
          <w:lang w:eastAsia="de-DE"/>
        </w:rPr>
        <w:t>huljahres bis zum 9. Schuljahr</w:t>
      </w:r>
      <w:r w:rsidRPr="00A55B74">
        <w:rPr>
          <w:rFonts w:ascii="Arial" w:hAnsi="Arial" w:cs="Arial"/>
          <w:sz w:val="24"/>
          <w:szCs w:val="24"/>
          <w:lang w:eastAsia="de-DE"/>
        </w:rPr>
        <w:t>. Geeicht in allen deutschen Bundesländern.</w:t>
      </w:r>
    </w:p>
    <w:tbl>
      <w:tblPr>
        <w:tblW w:w="12000" w:type="dxa"/>
        <w:tblCellSpacing w:w="15" w:type="dxa"/>
        <w:tblCellMar>
          <w:top w:w="15" w:type="dxa"/>
          <w:left w:w="15" w:type="dxa"/>
          <w:bottom w:w="15" w:type="dxa"/>
          <w:right w:w="15" w:type="dxa"/>
        </w:tblCellMar>
        <w:tblLook w:val="00A0" w:firstRow="1" w:lastRow="0" w:firstColumn="1" w:lastColumn="0" w:noHBand="0" w:noVBand="0"/>
      </w:tblPr>
      <w:tblGrid>
        <w:gridCol w:w="12000"/>
      </w:tblGrid>
      <w:tr w:rsidR="00F04D58" w:rsidRPr="00EE10DE" w:rsidTr="00A55B74">
        <w:trPr>
          <w:tblCellSpacing w:w="15" w:type="dxa"/>
        </w:trPr>
        <w:tc>
          <w:tcPr>
            <w:tcW w:w="0" w:type="auto"/>
            <w:vAlign w:val="center"/>
          </w:tcPr>
          <w:p w:rsidR="00F04D58" w:rsidRPr="00EE10DE" w:rsidRDefault="00F04D58" w:rsidP="00EC2F79">
            <w:pPr>
              <w:pStyle w:val="berschrift1"/>
              <w:numPr>
                <w:ilvl w:val="0"/>
                <w:numId w:val="3"/>
              </w:numPr>
              <w:spacing w:line="240" w:lineRule="auto"/>
              <w:rPr>
                <w:u w:val="single"/>
                <w:lang w:eastAsia="de-DE"/>
              </w:rPr>
            </w:pPr>
            <w:r w:rsidRPr="00EE10DE">
              <w:rPr>
                <w:u w:val="single"/>
                <w:lang w:eastAsia="de-DE"/>
              </w:rPr>
              <w:lastRenderedPageBreak/>
              <w:t>HSP (Evaluierung im schriftsprachlichen Bereich – jährliche Anwendung</w:t>
            </w:r>
          </w:p>
          <w:p w:rsidR="00F04D58" w:rsidRPr="00EE10DE" w:rsidRDefault="00F04D58" w:rsidP="00EC2F79">
            <w:pPr>
              <w:pStyle w:val="berschrift1"/>
              <w:spacing w:line="240" w:lineRule="auto"/>
              <w:rPr>
                <w:u w:val="single"/>
                <w:lang w:eastAsia="de-DE"/>
              </w:rPr>
            </w:pPr>
            <w:r w:rsidRPr="00EE10DE">
              <w:rPr>
                <w:lang w:eastAsia="de-DE"/>
              </w:rPr>
              <w:t xml:space="preserve">         </w:t>
            </w:r>
            <w:r w:rsidRPr="00EE10DE">
              <w:rPr>
                <w:u w:val="single"/>
                <w:lang w:eastAsia="de-DE"/>
              </w:rPr>
              <w:t xml:space="preserve"> – ggf. Teilbereiche)</w:t>
            </w:r>
          </w:p>
          <w:p w:rsidR="00F04D58" w:rsidRPr="00225CC1" w:rsidRDefault="00F04D58" w:rsidP="00225CC1">
            <w:pPr>
              <w:spacing w:before="100" w:beforeAutospacing="1" w:after="100" w:afterAutospacing="1" w:line="240" w:lineRule="auto"/>
              <w:ind w:right="2838"/>
              <w:jc w:val="both"/>
              <w:rPr>
                <w:rFonts w:ascii="Arial" w:hAnsi="Arial" w:cs="Arial"/>
                <w:sz w:val="24"/>
                <w:szCs w:val="24"/>
                <w:lang w:eastAsia="de-DE"/>
              </w:rPr>
            </w:pPr>
            <w:r w:rsidRPr="00225CC1">
              <w:rPr>
                <w:rFonts w:ascii="Arial" w:hAnsi="Arial" w:cs="Arial"/>
                <w:sz w:val="24"/>
                <w:szCs w:val="24"/>
                <w:lang w:eastAsia="de-DE"/>
              </w:rPr>
              <w:t xml:space="preserve">Die HSP dient der Erfassung des orthographischen Strukturwissens und der grundlegenden </w:t>
            </w:r>
            <w:r w:rsidRPr="00225CC1">
              <w:rPr>
                <w:rFonts w:ascii="Arial" w:hAnsi="Arial" w:cs="Arial"/>
                <w:b/>
                <w:bCs/>
                <w:sz w:val="24"/>
                <w:szCs w:val="24"/>
                <w:lang w:eastAsia="de-DE"/>
              </w:rPr>
              <w:t>Rechtschreibstrategien</w:t>
            </w:r>
            <w:r w:rsidRPr="00225CC1">
              <w:rPr>
                <w:rFonts w:ascii="Arial" w:hAnsi="Arial" w:cs="Arial"/>
                <w:sz w:val="24"/>
                <w:szCs w:val="24"/>
                <w:lang w:eastAsia="de-DE"/>
              </w:rPr>
              <w:t>.</w:t>
            </w:r>
          </w:p>
          <w:p w:rsidR="00F04D58" w:rsidRPr="00A55B74" w:rsidRDefault="00F04D58" w:rsidP="00225CC1">
            <w:pPr>
              <w:spacing w:before="100" w:beforeAutospacing="1" w:after="100" w:afterAutospacing="1" w:line="240" w:lineRule="auto"/>
              <w:ind w:right="2838"/>
              <w:jc w:val="both"/>
              <w:rPr>
                <w:rFonts w:ascii="Arial" w:hAnsi="Arial" w:cs="Arial"/>
                <w:sz w:val="24"/>
                <w:szCs w:val="24"/>
                <w:lang w:eastAsia="de-DE"/>
              </w:rPr>
            </w:pPr>
            <w:r w:rsidRPr="00A55B74">
              <w:rPr>
                <w:rFonts w:ascii="Arial" w:hAnsi="Arial" w:cs="Arial"/>
                <w:sz w:val="24"/>
                <w:szCs w:val="24"/>
                <w:lang w:eastAsia="de-DE"/>
              </w:rPr>
              <w:t xml:space="preserve">Es liegen verschiedene Versionen für die Zeit von </w:t>
            </w:r>
            <w:r w:rsidRPr="00A55B74">
              <w:rPr>
                <w:rFonts w:ascii="Arial" w:hAnsi="Arial" w:cs="Arial"/>
                <w:b/>
                <w:bCs/>
                <w:sz w:val="24"/>
                <w:szCs w:val="24"/>
                <w:lang w:eastAsia="de-DE"/>
              </w:rPr>
              <w:t>Mitte Klasse 1</w:t>
            </w:r>
            <w:r w:rsidRPr="00A55B74">
              <w:rPr>
                <w:rFonts w:ascii="Arial" w:hAnsi="Arial" w:cs="Arial"/>
                <w:sz w:val="24"/>
                <w:szCs w:val="24"/>
                <w:lang w:eastAsia="de-DE"/>
              </w:rPr>
              <w:t xml:space="preserve"> bis </w:t>
            </w:r>
            <w:r w:rsidRPr="00A55B74">
              <w:rPr>
                <w:rFonts w:ascii="Arial" w:hAnsi="Arial" w:cs="Arial"/>
                <w:b/>
                <w:bCs/>
                <w:sz w:val="24"/>
                <w:szCs w:val="24"/>
                <w:lang w:eastAsia="de-DE"/>
              </w:rPr>
              <w:t>Ende Klasse 9</w:t>
            </w:r>
            <w:r w:rsidRPr="00A55B74">
              <w:rPr>
                <w:rFonts w:ascii="Arial" w:hAnsi="Arial" w:cs="Arial"/>
                <w:sz w:val="24"/>
                <w:szCs w:val="24"/>
                <w:lang w:eastAsia="de-DE"/>
              </w:rPr>
              <w:t xml:space="preserve"> mit </w:t>
            </w:r>
            <w:r w:rsidRPr="00A55B74">
              <w:rPr>
                <w:rFonts w:ascii="Arial" w:hAnsi="Arial" w:cs="Arial"/>
                <w:b/>
                <w:bCs/>
                <w:sz w:val="24"/>
                <w:szCs w:val="24"/>
                <w:lang w:eastAsia="de-DE"/>
              </w:rPr>
              <w:t>bundesweiten Vergleichswerten</w:t>
            </w:r>
            <w:r w:rsidRPr="00A55B74">
              <w:rPr>
                <w:rFonts w:ascii="Arial" w:hAnsi="Arial" w:cs="Arial"/>
                <w:sz w:val="24"/>
                <w:szCs w:val="24"/>
                <w:lang w:eastAsia="de-DE"/>
              </w:rPr>
              <w:t xml:space="preserve"> vor (Neunormierung 2001).</w:t>
            </w:r>
          </w:p>
          <w:p w:rsidR="00F04D58" w:rsidRPr="00A55B74" w:rsidRDefault="00F04D58" w:rsidP="00A55B74">
            <w:pPr>
              <w:spacing w:before="100" w:beforeAutospacing="1" w:after="100" w:afterAutospacing="1" w:line="240" w:lineRule="auto"/>
              <w:jc w:val="both"/>
              <w:rPr>
                <w:rFonts w:ascii="Arial" w:hAnsi="Arial" w:cs="Arial"/>
                <w:sz w:val="24"/>
                <w:szCs w:val="24"/>
                <w:lang w:eastAsia="de-DE"/>
              </w:rPr>
            </w:pPr>
            <w:r w:rsidRPr="00A55B74">
              <w:rPr>
                <w:rFonts w:ascii="Arial" w:hAnsi="Arial" w:cs="Arial"/>
                <w:sz w:val="24"/>
                <w:szCs w:val="24"/>
                <w:lang w:eastAsia="de-DE"/>
              </w:rPr>
              <w:t>Die Rechtschreibleistung wird durch folgende Werte bestimmt:</w:t>
            </w:r>
          </w:p>
          <w:p w:rsidR="00F04D58" w:rsidRPr="00A55B74" w:rsidRDefault="00F04D58" w:rsidP="00225CC1">
            <w:pPr>
              <w:spacing w:beforeAutospacing="1" w:after="100" w:afterAutospacing="1" w:line="240" w:lineRule="auto"/>
              <w:ind w:right="2838"/>
              <w:jc w:val="both"/>
              <w:rPr>
                <w:rFonts w:ascii="Arial" w:hAnsi="Arial" w:cs="Arial"/>
                <w:sz w:val="24"/>
                <w:szCs w:val="24"/>
                <w:lang w:eastAsia="de-DE"/>
              </w:rPr>
            </w:pPr>
            <w:r w:rsidRPr="00A55B74">
              <w:rPr>
                <w:rFonts w:ascii="Arial" w:hAnsi="Arial" w:cs="Arial"/>
                <w:sz w:val="24"/>
                <w:szCs w:val="24"/>
                <w:lang w:eastAsia="de-DE"/>
              </w:rPr>
              <w:t xml:space="preserve">1. </w:t>
            </w:r>
            <w:r w:rsidRPr="00A55B74">
              <w:rPr>
                <w:rFonts w:ascii="Arial" w:hAnsi="Arial" w:cs="Arial"/>
                <w:b/>
                <w:bCs/>
                <w:sz w:val="24"/>
                <w:szCs w:val="24"/>
                <w:lang w:eastAsia="de-DE"/>
              </w:rPr>
              <w:t xml:space="preserve">Graphemtreffer: </w:t>
            </w:r>
            <w:r w:rsidRPr="00A55B74">
              <w:rPr>
                <w:rFonts w:ascii="Arial" w:hAnsi="Arial" w:cs="Arial"/>
                <w:sz w:val="24"/>
                <w:szCs w:val="24"/>
                <w:lang w:eastAsia="de-DE"/>
              </w:rPr>
              <w:t>Die Zahl richtig geschriebener Grapheme dient der Einschätzung des erreichten Niveaus des Rechtschreibkönnens.</w:t>
            </w:r>
          </w:p>
          <w:p w:rsidR="00F04D58" w:rsidRPr="00A55B74" w:rsidRDefault="00142768" w:rsidP="00A55B74">
            <w:pPr>
              <w:spacing w:before="100" w:beforeAutospacing="1" w:after="100" w:afterAutospacing="1" w:line="240" w:lineRule="auto"/>
              <w:jc w:val="both"/>
              <w:rPr>
                <w:rFonts w:ascii="Arial" w:hAnsi="Arial" w:cs="Arial"/>
                <w:sz w:val="24"/>
                <w:szCs w:val="24"/>
                <w:lang w:eastAsia="de-DE"/>
              </w:rPr>
            </w:pPr>
            <w:r>
              <w:rPr>
                <w:rFonts w:ascii="Arial" w:hAnsi="Arial" w:cs="Arial"/>
                <w:noProof/>
                <w:sz w:val="24"/>
                <w:szCs w:val="24"/>
                <w:lang w:eastAsia="de-DE"/>
              </w:rPr>
              <w:drawing>
                <wp:inline distT="0" distB="0" distL="0" distR="0">
                  <wp:extent cx="3810000" cy="1028700"/>
                  <wp:effectExtent l="0" t="0" r="0" b="0"/>
                  <wp:docPr id="1" name="Bild 1" descr="http://www.peter-may.de/Komponenten/Imageskomp/schie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peter-may.de/Komponenten/Imageskomp/schied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028700"/>
                          </a:xfrm>
                          <a:prstGeom prst="rect">
                            <a:avLst/>
                          </a:prstGeom>
                          <a:noFill/>
                          <a:ln>
                            <a:noFill/>
                          </a:ln>
                        </pic:spPr>
                      </pic:pic>
                    </a:graphicData>
                  </a:graphic>
                </wp:inline>
              </w:drawing>
            </w:r>
          </w:p>
          <w:p w:rsidR="00F04D58" w:rsidRPr="00A55B74" w:rsidRDefault="00F04D58" w:rsidP="00225CC1">
            <w:pPr>
              <w:spacing w:before="100" w:beforeAutospacing="1" w:after="100" w:afterAutospacing="1" w:line="240" w:lineRule="auto"/>
              <w:ind w:right="2838"/>
              <w:jc w:val="both"/>
              <w:rPr>
                <w:rFonts w:ascii="Arial" w:hAnsi="Arial" w:cs="Arial"/>
                <w:sz w:val="24"/>
                <w:szCs w:val="24"/>
                <w:lang w:eastAsia="de-DE"/>
              </w:rPr>
            </w:pPr>
            <w:r w:rsidRPr="00A55B74">
              <w:rPr>
                <w:rFonts w:ascii="Arial" w:hAnsi="Arial" w:cs="Arial"/>
                <w:sz w:val="24"/>
                <w:szCs w:val="24"/>
                <w:lang w:eastAsia="de-DE"/>
              </w:rPr>
              <w:t xml:space="preserve">2. Werte für die grundlegenden </w:t>
            </w:r>
            <w:r w:rsidRPr="00A55B74">
              <w:rPr>
                <w:rFonts w:ascii="Arial" w:hAnsi="Arial" w:cs="Arial"/>
                <w:b/>
                <w:bCs/>
                <w:sz w:val="24"/>
                <w:szCs w:val="24"/>
                <w:lang w:eastAsia="de-DE"/>
              </w:rPr>
              <w:t>Rechtschreibstrategien</w:t>
            </w:r>
            <w:r w:rsidRPr="00A55B74">
              <w:rPr>
                <w:rFonts w:ascii="Arial" w:hAnsi="Arial" w:cs="Arial"/>
                <w:sz w:val="24"/>
                <w:szCs w:val="24"/>
                <w:lang w:eastAsia="de-DE"/>
              </w:rPr>
              <w:t>, mit denen die Zugriffsweisen von Kindern auf die Schrift beschrieben werden.</w:t>
            </w:r>
          </w:p>
          <w:p w:rsidR="00F04D58" w:rsidRPr="00A55B74" w:rsidRDefault="00F04D58" w:rsidP="00225CC1">
            <w:pPr>
              <w:spacing w:before="100" w:beforeAutospacing="1" w:after="100" w:afterAutospacing="1" w:line="240" w:lineRule="auto"/>
              <w:ind w:right="2838"/>
              <w:jc w:val="both"/>
              <w:rPr>
                <w:rFonts w:ascii="Arial" w:hAnsi="Arial" w:cs="Arial"/>
                <w:sz w:val="24"/>
                <w:szCs w:val="24"/>
                <w:lang w:eastAsia="de-DE"/>
              </w:rPr>
            </w:pPr>
            <w:r w:rsidRPr="00A55B74">
              <w:rPr>
                <w:rFonts w:ascii="Arial" w:hAnsi="Arial" w:cs="Arial"/>
                <w:b/>
                <w:bCs/>
                <w:sz w:val="24"/>
                <w:szCs w:val="24"/>
                <w:lang w:eastAsia="de-DE"/>
              </w:rPr>
              <w:t>Alphabetischen Strategie</w:t>
            </w:r>
            <w:r w:rsidRPr="00A55B74">
              <w:rPr>
                <w:rFonts w:ascii="Arial" w:hAnsi="Arial" w:cs="Arial"/>
                <w:sz w:val="24"/>
                <w:szCs w:val="24"/>
                <w:lang w:eastAsia="de-DE"/>
              </w:rPr>
              <w:t>, d.h. die Fähigkeit, den Lautstrom der Wörter aufzuschließen und mit Hilfe von Buchstaben bzw. Buchstabenkombinationen schriftlich festzuhalten. Diese fundamentale Zugriffsweise basiert also auf der Analyse des eigenen Sprechens ("Verschriftlichen der eigenen Artikulation").</w:t>
            </w:r>
          </w:p>
          <w:p w:rsidR="00F04D58" w:rsidRPr="00A55B74" w:rsidRDefault="00F04D58" w:rsidP="00225CC1">
            <w:pPr>
              <w:spacing w:before="100" w:beforeAutospacing="1" w:after="100" w:afterAutospacing="1" w:line="240" w:lineRule="auto"/>
              <w:ind w:right="2838"/>
              <w:jc w:val="both"/>
              <w:rPr>
                <w:rFonts w:ascii="Arial" w:hAnsi="Arial" w:cs="Arial"/>
                <w:sz w:val="24"/>
                <w:szCs w:val="24"/>
                <w:lang w:eastAsia="de-DE"/>
              </w:rPr>
            </w:pPr>
            <w:r w:rsidRPr="00A55B74">
              <w:rPr>
                <w:rFonts w:ascii="Arial" w:hAnsi="Arial" w:cs="Arial"/>
                <w:b/>
                <w:bCs/>
                <w:sz w:val="24"/>
                <w:szCs w:val="24"/>
                <w:lang w:eastAsia="de-DE"/>
              </w:rPr>
              <w:t>Orthographische Strategie</w:t>
            </w:r>
            <w:r w:rsidRPr="00A55B74">
              <w:rPr>
                <w:rFonts w:ascii="Arial" w:hAnsi="Arial" w:cs="Arial"/>
                <w:sz w:val="24"/>
                <w:szCs w:val="24"/>
                <w:lang w:eastAsia="de-DE"/>
              </w:rPr>
              <w:t xml:space="preserve">, d.h. die Fähigkeit, die einfache LautñBuchstabenñZuordnung unter Beachtung bestimmter orthographischer Prinzipien und Regeln zu modifizieren. Zu diesen orthographische Elementen gehören sowohl "Merkelemente", die sich der Lerner merken muss (z.B. </w:t>
            </w:r>
            <w:r w:rsidRPr="00A55B74">
              <w:rPr>
                <w:rFonts w:ascii="Arial" w:hAnsi="Arial" w:cs="Arial"/>
                <w:i/>
                <w:iCs/>
                <w:sz w:val="24"/>
                <w:szCs w:val="24"/>
                <w:lang w:eastAsia="de-DE"/>
              </w:rPr>
              <w:t>Za</w:t>
            </w:r>
            <w:r w:rsidRPr="00A55B74">
              <w:rPr>
                <w:rFonts w:ascii="Arial" w:hAnsi="Arial" w:cs="Arial"/>
                <w:i/>
                <w:iCs/>
                <w:sz w:val="24"/>
                <w:szCs w:val="24"/>
                <w:u w:val="single"/>
                <w:lang w:eastAsia="de-DE"/>
              </w:rPr>
              <w:t>h</w:t>
            </w:r>
            <w:r w:rsidRPr="00A55B74">
              <w:rPr>
                <w:rFonts w:ascii="Arial" w:hAnsi="Arial" w:cs="Arial"/>
                <w:i/>
                <w:iCs/>
                <w:sz w:val="24"/>
                <w:szCs w:val="24"/>
                <w:lang w:eastAsia="de-DE"/>
              </w:rPr>
              <w:t>n</w:t>
            </w:r>
            <w:r w:rsidRPr="00A55B74">
              <w:rPr>
                <w:rFonts w:ascii="Arial" w:hAnsi="Arial" w:cs="Arial"/>
                <w:sz w:val="24"/>
                <w:szCs w:val="24"/>
                <w:lang w:eastAsia="de-DE"/>
              </w:rPr>
              <w:t xml:space="preserve">, </w:t>
            </w:r>
            <w:r w:rsidRPr="00A55B74">
              <w:rPr>
                <w:rFonts w:ascii="Arial" w:hAnsi="Arial" w:cs="Arial"/>
                <w:i/>
                <w:iCs/>
                <w:sz w:val="24"/>
                <w:szCs w:val="24"/>
                <w:u w:val="single"/>
                <w:lang w:eastAsia="de-DE"/>
              </w:rPr>
              <w:t>V</w:t>
            </w:r>
            <w:r w:rsidRPr="00A55B74">
              <w:rPr>
                <w:rFonts w:ascii="Arial" w:hAnsi="Arial" w:cs="Arial"/>
                <w:i/>
                <w:iCs/>
                <w:sz w:val="24"/>
                <w:szCs w:val="24"/>
                <w:lang w:eastAsia="de-DE"/>
              </w:rPr>
              <w:t>ater</w:t>
            </w:r>
            <w:r w:rsidRPr="00A55B74">
              <w:rPr>
                <w:rFonts w:ascii="Arial" w:hAnsi="Arial" w:cs="Arial"/>
                <w:sz w:val="24"/>
                <w:szCs w:val="24"/>
                <w:lang w:eastAsia="de-DE"/>
              </w:rPr>
              <w:t xml:space="preserve">, </w:t>
            </w:r>
            <w:r w:rsidRPr="00A55B74">
              <w:rPr>
                <w:rFonts w:ascii="Arial" w:hAnsi="Arial" w:cs="Arial"/>
                <w:i/>
                <w:iCs/>
                <w:sz w:val="24"/>
                <w:szCs w:val="24"/>
                <w:lang w:eastAsia="de-DE"/>
              </w:rPr>
              <w:t>He</w:t>
            </w:r>
            <w:r w:rsidRPr="00A55B74">
              <w:rPr>
                <w:rFonts w:ascii="Arial" w:hAnsi="Arial" w:cs="Arial"/>
                <w:i/>
                <w:iCs/>
                <w:sz w:val="24"/>
                <w:szCs w:val="24"/>
                <w:u w:val="single"/>
                <w:lang w:eastAsia="de-DE"/>
              </w:rPr>
              <w:t>x</w:t>
            </w:r>
            <w:r w:rsidRPr="00A55B74">
              <w:rPr>
                <w:rFonts w:ascii="Arial" w:hAnsi="Arial" w:cs="Arial"/>
                <w:i/>
                <w:iCs/>
                <w:sz w:val="24"/>
                <w:szCs w:val="24"/>
                <w:lang w:eastAsia="de-DE"/>
              </w:rPr>
              <w:t>e</w:t>
            </w:r>
            <w:r w:rsidRPr="00A55B74">
              <w:rPr>
                <w:rFonts w:ascii="Arial" w:hAnsi="Arial" w:cs="Arial"/>
                <w:sz w:val="24"/>
                <w:szCs w:val="24"/>
                <w:lang w:eastAsia="de-DE"/>
              </w:rPr>
              <w:t xml:space="preserve">) als auch "Regelelemente", deren Verwendung hergeleitet werden kann (z.B. </w:t>
            </w:r>
            <w:r w:rsidRPr="00A55B74">
              <w:rPr>
                <w:rFonts w:ascii="Arial" w:hAnsi="Arial" w:cs="Arial"/>
                <w:i/>
                <w:iCs/>
                <w:sz w:val="24"/>
                <w:szCs w:val="24"/>
                <w:lang w:eastAsia="de-DE"/>
              </w:rPr>
              <w:t>Ko</w:t>
            </w:r>
            <w:r w:rsidRPr="00A55B74">
              <w:rPr>
                <w:rFonts w:ascii="Arial" w:hAnsi="Arial" w:cs="Arial"/>
                <w:i/>
                <w:iCs/>
                <w:sz w:val="24"/>
                <w:szCs w:val="24"/>
                <w:u w:val="single"/>
                <w:lang w:eastAsia="de-DE"/>
              </w:rPr>
              <w:t>ff</w:t>
            </w:r>
            <w:r w:rsidRPr="00A55B74">
              <w:rPr>
                <w:rFonts w:ascii="Arial" w:hAnsi="Arial" w:cs="Arial"/>
                <w:i/>
                <w:iCs/>
                <w:sz w:val="24"/>
                <w:szCs w:val="24"/>
                <w:lang w:eastAsia="de-DE"/>
              </w:rPr>
              <w:t>er</w:t>
            </w:r>
            <w:r w:rsidRPr="00A55B74">
              <w:rPr>
                <w:rFonts w:ascii="Arial" w:hAnsi="Arial" w:cs="Arial"/>
                <w:sz w:val="24"/>
                <w:szCs w:val="24"/>
                <w:lang w:eastAsia="de-DE"/>
              </w:rPr>
              <w:t xml:space="preserve">, </w:t>
            </w:r>
            <w:r w:rsidRPr="00A55B74">
              <w:rPr>
                <w:rFonts w:ascii="Arial" w:hAnsi="Arial" w:cs="Arial"/>
                <w:i/>
                <w:iCs/>
                <w:sz w:val="24"/>
                <w:szCs w:val="24"/>
                <w:u w:val="single"/>
                <w:lang w:eastAsia="de-DE"/>
              </w:rPr>
              <w:t>st</w:t>
            </w:r>
            <w:r w:rsidRPr="00A55B74">
              <w:rPr>
                <w:rFonts w:ascii="Arial" w:hAnsi="Arial" w:cs="Arial"/>
                <w:i/>
                <w:iCs/>
                <w:sz w:val="24"/>
                <w:szCs w:val="24"/>
                <w:lang w:eastAsia="de-DE"/>
              </w:rPr>
              <w:t>ehen</w:t>
            </w:r>
            <w:r w:rsidRPr="00A55B74">
              <w:rPr>
                <w:rFonts w:ascii="Arial" w:hAnsi="Arial" w:cs="Arial"/>
                <w:sz w:val="24"/>
                <w:szCs w:val="24"/>
                <w:lang w:eastAsia="de-DE"/>
              </w:rPr>
              <w:t xml:space="preserve">, </w:t>
            </w:r>
            <w:r w:rsidRPr="00A55B74">
              <w:rPr>
                <w:rFonts w:ascii="Arial" w:hAnsi="Arial" w:cs="Arial"/>
                <w:i/>
                <w:iCs/>
                <w:sz w:val="24"/>
                <w:szCs w:val="24"/>
                <w:lang w:eastAsia="de-DE"/>
              </w:rPr>
              <w:t>Han</w:t>
            </w:r>
            <w:r w:rsidRPr="00A55B74">
              <w:rPr>
                <w:rFonts w:ascii="Arial" w:hAnsi="Arial" w:cs="Arial"/>
                <w:i/>
                <w:iCs/>
                <w:sz w:val="24"/>
                <w:szCs w:val="24"/>
                <w:u w:val="single"/>
                <w:lang w:eastAsia="de-DE"/>
              </w:rPr>
              <w:t>d</w:t>
            </w:r>
            <w:r w:rsidRPr="00A55B74">
              <w:rPr>
                <w:rFonts w:ascii="Arial" w:hAnsi="Arial" w:cs="Arial"/>
                <w:sz w:val="24"/>
                <w:szCs w:val="24"/>
                <w:lang w:eastAsia="de-DE"/>
              </w:rPr>
              <w:t>).</w:t>
            </w:r>
          </w:p>
          <w:p w:rsidR="00F04D58" w:rsidRPr="00A55B74" w:rsidRDefault="00F04D58" w:rsidP="00225CC1">
            <w:pPr>
              <w:spacing w:before="100" w:beforeAutospacing="1" w:after="100" w:afterAutospacing="1" w:line="240" w:lineRule="auto"/>
              <w:ind w:right="2838"/>
              <w:jc w:val="both"/>
              <w:rPr>
                <w:rFonts w:ascii="Arial" w:hAnsi="Arial" w:cs="Arial"/>
                <w:sz w:val="24"/>
                <w:szCs w:val="24"/>
                <w:lang w:eastAsia="de-DE"/>
              </w:rPr>
            </w:pPr>
            <w:r w:rsidRPr="00A55B74">
              <w:rPr>
                <w:rFonts w:ascii="Arial" w:hAnsi="Arial" w:cs="Arial"/>
                <w:b/>
                <w:bCs/>
                <w:sz w:val="24"/>
                <w:szCs w:val="24"/>
                <w:lang w:eastAsia="de-DE"/>
              </w:rPr>
              <w:t>Morphematische Strategie</w:t>
            </w:r>
            <w:r w:rsidRPr="00A55B74">
              <w:rPr>
                <w:rFonts w:ascii="Arial" w:hAnsi="Arial" w:cs="Arial"/>
                <w:sz w:val="24"/>
                <w:szCs w:val="24"/>
                <w:lang w:eastAsia="de-DE"/>
              </w:rPr>
              <w:t xml:space="preserve">, d.h. die Fähigkeit, bei der Herleitung der Schreibungen die morphematische Struktur der Wörter zu beachten. Sie erfordert sowohl die Erschließung des jeweiligen Wortstammes wie bei </w:t>
            </w:r>
            <w:r w:rsidRPr="00A55B74">
              <w:rPr>
                <w:rFonts w:ascii="Arial" w:hAnsi="Arial" w:cs="Arial"/>
                <w:i/>
                <w:iCs/>
                <w:sz w:val="24"/>
                <w:szCs w:val="24"/>
                <w:lang w:eastAsia="de-DE"/>
              </w:rPr>
              <w:t>Stau</w:t>
            </w:r>
            <w:r w:rsidRPr="00A55B74">
              <w:rPr>
                <w:rFonts w:ascii="Arial" w:hAnsi="Arial" w:cs="Arial"/>
                <w:i/>
                <w:iCs/>
                <w:sz w:val="24"/>
                <w:szCs w:val="24"/>
                <w:u w:val="single"/>
                <w:lang w:eastAsia="de-DE"/>
              </w:rPr>
              <w:t>b</w:t>
            </w:r>
            <w:r w:rsidRPr="00A55B74">
              <w:rPr>
                <w:rFonts w:ascii="Arial" w:hAnsi="Arial" w:cs="Arial"/>
                <w:i/>
                <w:iCs/>
                <w:sz w:val="24"/>
                <w:szCs w:val="24"/>
                <w:lang w:eastAsia="de-DE"/>
              </w:rPr>
              <w:t>sauger</w:t>
            </w:r>
            <w:r w:rsidRPr="00A55B74">
              <w:rPr>
                <w:rFonts w:ascii="Arial" w:hAnsi="Arial" w:cs="Arial"/>
                <w:sz w:val="24"/>
                <w:szCs w:val="24"/>
                <w:lang w:eastAsia="de-DE"/>
              </w:rPr>
              <w:t xml:space="preserve"> und </w:t>
            </w:r>
            <w:r w:rsidRPr="00A55B74">
              <w:rPr>
                <w:rFonts w:ascii="Arial" w:hAnsi="Arial" w:cs="Arial"/>
                <w:i/>
                <w:iCs/>
                <w:sz w:val="24"/>
                <w:szCs w:val="24"/>
                <w:lang w:eastAsia="de-DE"/>
              </w:rPr>
              <w:t>R</w:t>
            </w:r>
            <w:r w:rsidRPr="00A55B74">
              <w:rPr>
                <w:rFonts w:ascii="Arial" w:hAnsi="Arial" w:cs="Arial"/>
                <w:i/>
                <w:iCs/>
                <w:sz w:val="24"/>
                <w:szCs w:val="24"/>
                <w:u w:val="single"/>
                <w:lang w:eastAsia="de-DE"/>
              </w:rPr>
              <w:t>äu</w:t>
            </w:r>
            <w:r w:rsidRPr="00A55B74">
              <w:rPr>
                <w:rFonts w:ascii="Arial" w:hAnsi="Arial" w:cs="Arial"/>
                <w:i/>
                <w:iCs/>
                <w:sz w:val="24"/>
                <w:szCs w:val="24"/>
                <w:lang w:eastAsia="de-DE"/>
              </w:rPr>
              <w:t xml:space="preserve">ber </w:t>
            </w:r>
            <w:r w:rsidRPr="00A55B74">
              <w:rPr>
                <w:rFonts w:ascii="Arial" w:hAnsi="Arial" w:cs="Arial"/>
                <w:sz w:val="24"/>
                <w:szCs w:val="24"/>
                <w:lang w:eastAsia="de-DE"/>
              </w:rPr>
              <w:t xml:space="preserve">(morphosemantisches Bedeutungswissen) wie auch die Zerlegung komplexer Wörter in Wortteile wie bei </w:t>
            </w:r>
            <w:r w:rsidRPr="00A55B74">
              <w:rPr>
                <w:rFonts w:ascii="Arial" w:hAnsi="Arial" w:cs="Arial"/>
                <w:i/>
                <w:iCs/>
                <w:sz w:val="24"/>
                <w:szCs w:val="24"/>
                <w:lang w:eastAsia="de-DE"/>
              </w:rPr>
              <w:t>Fah</w:t>
            </w:r>
            <w:r w:rsidRPr="00A55B74">
              <w:rPr>
                <w:rFonts w:ascii="Arial" w:hAnsi="Arial" w:cs="Arial"/>
                <w:i/>
                <w:iCs/>
                <w:sz w:val="24"/>
                <w:szCs w:val="24"/>
                <w:u w:val="single"/>
                <w:lang w:eastAsia="de-DE"/>
              </w:rPr>
              <w:t>rr</w:t>
            </w:r>
            <w:r w:rsidRPr="00A55B74">
              <w:rPr>
                <w:rFonts w:ascii="Arial" w:hAnsi="Arial" w:cs="Arial"/>
                <w:i/>
                <w:iCs/>
                <w:sz w:val="24"/>
                <w:szCs w:val="24"/>
                <w:lang w:eastAsia="de-DE"/>
              </w:rPr>
              <w:t>ad</w:t>
            </w:r>
            <w:r w:rsidRPr="00A55B74">
              <w:rPr>
                <w:rFonts w:ascii="Arial" w:hAnsi="Arial" w:cs="Arial"/>
                <w:sz w:val="24"/>
                <w:szCs w:val="24"/>
                <w:lang w:eastAsia="de-DE"/>
              </w:rPr>
              <w:t xml:space="preserve"> und </w:t>
            </w:r>
            <w:r w:rsidRPr="00A55B74">
              <w:rPr>
                <w:rFonts w:ascii="Arial" w:hAnsi="Arial" w:cs="Arial"/>
                <w:i/>
                <w:iCs/>
                <w:sz w:val="24"/>
                <w:szCs w:val="24"/>
                <w:lang w:eastAsia="de-DE"/>
              </w:rPr>
              <w:t>Gebur</w:t>
            </w:r>
            <w:r w:rsidRPr="00A55B74">
              <w:rPr>
                <w:rFonts w:ascii="Arial" w:hAnsi="Arial" w:cs="Arial"/>
                <w:i/>
                <w:iCs/>
                <w:sz w:val="24"/>
                <w:szCs w:val="24"/>
                <w:u w:val="single"/>
                <w:lang w:eastAsia="de-DE"/>
              </w:rPr>
              <w:t>ts</w:t>
            </w:r>
            <w:r w:rsidRPr="00A55B74">
              <w:rPr>
                <w:rFonts w:ascii="Arial" w:hAnsi="Arial" w:cs="Arial"/>
                <w:i/>
                <w:iCs/>
                <w:sz w:val="24"/>
                <w:szCs w:val="24"/>
                <w:lang w:eastAsia="de-DE"/>
              </w:rPr>
              <w:t>tag</w:t>
            </w:r>
            <w:r w:rsidRPr="00A55B74">
              <w:rPr>
                <w:rFonts w:ascii="Arial" w:hAnsi="Arial" w:cs="Arial"/>
                <w:sz w:val="24"/>
                <w:szCs w:val="24"/>
                <w:lang w:eastAsia="de-DE"/>
              </w:rPr>
              <w:t xml:space="preserve"> (morphologisches Strukturwissen).</w:t>
            </w:r>
          </w:p>
          <w:p w:rsidR="00F04D58" w:rsidRPr="00A55B74" w:rsidRDefault="00F04D58" w:rsidP="00225CC1">
            <w:pPr>
              <w:spacing w:before="100" w:beforeAutospacing="1" w:after="100" w:afterAutospacing="1" w:line="240" w:lineRule="auto"/>
              <w:ind w:right="2838"/>
              <w:jc w:val="both"/>
              <w:rPr>
                <w:rFonts w:ascii="Arial" w:hAnsi="Arial" w:cs="Arial"/>
                <w:sz w:val="24"/>
                <w:szCs w:val="24"/>
                <w:lang w:eastAsia="de-DE"/>
              </w:rPr>
            </w:pPr>
            <w:r w:rsidRPr="00A55B74">
              <w:rPr>
                <w:rFonts w:ascii="Arial" w:hAnsi="Arial" w:cs="Arial"/>
                <w:b/>
                <w:bCs/>
                <w:sz w:val="24"/>
                <w:szCs w:val="24"/>
                <w:lang w:eastAsia="de-DE"/>
              </w:rPr>
              <w:t>Wortübergreifende Strategie</w:t>
            </w:r>
            <w:r w:rsidRPr="00A55B74">
              <w:rPr>
                <w:rFonts w:ascii="Arial" w:hAnsi="Arial" w:cs="Arial"/>
                <w:sz w:val="24"/>
                <w:szCs w:val="24"/>
                <w:lang w:eastAsia="de-DE"/>
              </w:rPr>
              <w:t xml:space="preserve"> (HSP 4/5 und HSP 5-9), d.h. die Fähigkeit, beim Schreiben von Sätzen und Texten weitere sprachliche Aspekte zu beachten bzw. größere sprachliche Einheiten einzubeziehen: u.a. die </w:t>
            </w:r>
            <w:r w:rsidRPr="00A55B74">
              <w:rPr>
                <w:rFonts w:ascii="Arial" w:hAnsi="Arial" w:cs="Arial"/>
                <w:i/>
                <w:iCs/>
                <w:sz w:val="24"/>
                <w:szCs w:val="24"/>
                <w:lang w:eastAsia="de-DE"/>
              </w:rPr>
              <w:t>Wortart</w:t>
            </w:r>
            <w:r w:rsidRPr="00A55B74">
              <w:rPr>
                <w:rFonts w:ascii="Arial" w:hAnsi="Arial" w:cs="Arial"/>
                <w:sz w:val="24"/>
                <w:szCs w:val="24"/>
                <w:lang w:eastAsia="de-DE"/>
              </w:rPr>
              <w:t xml:space="preserve"> für die Herleitung der Groß- bzw. Kleinschreibung, die </w:t>
            </w:r>
            <w:r w:rsidRPr="00A55B74">
              <w:rPr>
                <w:rFonts w:ascii="Arial" w:hAnsi="Arial" w:cs="Arial"/>
                <w:i/>
                <w:iCs/>
                <w:sz w:val="24"/>
                <w:szCs w:val="24"/>
                <w:lang w:eastAsia="de-DE"/>
              </w:rPr>
              <w:t>Wortsemantik</w:t>
            </w:r>
            <w:r w:rsidRPr="00A55B74">
              <w:rPr>
                <w:rFonts w:ascii="Arial" w:hAnsi="Arial" w:cs="Arial"/>
                <w:sz w:val="24"/>
                <w:szCs w:val="24"/>
                <w:lang w:eastAsia="de-DE"/>
              </w:rPr>
              <w:t xml:space="preserve"> für die Zusammen- bzw. Getrenntschreibung, die </w:t>
            </w:r>
            <w:r w:rsidRPr="00A55B74">
              <w:rPr>
                <w:rFonts w:ascii="Arial" w:hAnsi="Arial" w:cs="Arial"/>
                <w:i/>
                <w:iCs/>
                <w:sz w:val="24"/>
                <w:szCs w:val="24"/>
                <w:lang w:eastAsia="de-DE"/>
              </w:rPr>
              <w:t>Satzgrammatik</w:t>
            </w:r>
            <w:r w:rsidRPr="00A55B74">
              <w:rPr>
                <w:rFonts w:ascii="Arial" w:hAnsi="Arial" w:cs="Arial"/>
                <w:sz w:val="24"/>
                <w:szCs w:val="24"/>
                <w:lang w:eastAsia="de-DE"/>
              </w:rPr>
              <w:t xml:space="preserve"> z.B. für die Kommasetzung oder die "dass"-</w:t>
            </w:r>
            <w:r w:rsidRPr="00A55B74">
              <w:rPr>
                <w:rFonts w:ascii="Arial" w:hAnsi="Arial" w:cs="Arial"/>
                <w:sz w:val="24"/>
                <w:szCs w:val="24"/>
                <w:lang w:eastAsia="de-DE"/>
              </w:rPr>
              <w:lastRenderedPageBreak/>
              <w:t xml:space="preserve">Schreibung und die </w:t>
            </w:r>
            <w:r w:rsidRPr="00A55B74">
              <w:rPr>
                <w:rFonts w:ascii="Arial" w:hAnsi="Arial" w:cs="Arial"/>
                <w:i/>
                <w:iCs/>
                <w:sz w:val="24"/>
                <w:szCs w:val="24"/>
                <w:lang w:eastAsia="de-DE"/>
              </w:rPr>
              <w:t>Verwendungsart eines Satzes</w:t>
            </w:r>
            <w:r w:rsidRPr="00A55B74">
              <w:rPr>
                <w:rFonts w:ascii="Arial" w:hAnsi="Arial" w:cs="Arial"/>
                <w:sz w:val="24"/>
                <w:szCs w:val="24"/>
                <w:lang w:eastAsia="de-DE"/>
              </w:rPr>
              <w:t xml:space="preserve"> z.B. in der wörtlichen Rede.</w:t>
            </w:r>
          </w:p>
          <w:p w:rsidR="00F04D58" w:rsidRPr="00A55B74" w:rsidRDefault="00F04D58" w:rsidP="00225CC1">
            <w:pPr>
              <w:spacing w:before="100" w:beforeAutospacing="1" w:after="100" w:afterAutospacing="1" w:line="240" w:lineRule="auto"/>
              <w:ind w:right="2838"/>
              <w:jc w:val="both"/>
              <w:rPr>
                <w:rFonts w:ascii="Arial" w:hAnsi="Arial" w:cs="Arial"/>
                <w:sz w:val="24"/>
                <w:szCs w:val="24"/>
                <w:lang w:eastAsia="de-DE"/>
              </w:rPr>
            </w:pPr>
            <w:r w:rsidRPr="00A55B74">
              <w:rPr>
                <w:rFonts w:ascii="Arial" w:hAnsi="Arial" w:cs="Arial"/>
                <w:sz w:val="24"/>
                <w:szCs w:val="24"/>
                <w:lang w:eastAsia="de-DE"/>
              </w:rPr>
              <w:t xml:space="preserve">3. </w:t>
            </w:r>
            <w:r w:rsidRPr="00A55B74">
              <w:rPr>
                <w:rFonts w:ascii="Arial" w:hAnsi="Arial" w:cs="Arial"/>
                <w:b/>
                <w:bCs/>
                <w:sz w:val="24"/>
                <w:szCs w:val="24"/>
                <w:lang w:eastAsia="de-DE"/>
              </w:rPr>
              <w:t>Überflüssige orthographische Elemente</w:t>
            </w:r>
            <w:r w:rsidRPr="00A55B74">
              <w:rPr>
                <w:rFonts w:ascii="Arial" w:hAnsi="Arial" w:cs="Arial"/>
                <w:sz w:val="24"/>
                <w:szCs w:val="24"/>
                <w:lang w:eastAsia="de-DE"/>
              </w:rPr>
              <w:t xml:space="preserve"> deuten darauf hin, dass die Schüler/innen bei der Erprobung der orthographischen oder morphematischen Strategie noch unsicher sind, sodass zum Beispiel orthographische Elemente "übergeneralisiert" geschrieben werden.</w:t>
            </w:r>
          </w:p>
          <w:p w:rsidR="00F04D58" w:rsidRPr="00A55B74" w:rsidRDefault="00F04D58" w:rsidP="00225CC1">
            <w:pPr>
              <w:spacing w:before="100" w:beforeAutospacing="1" w:after="100" w:afterAutospacing="1" w:line="240" w:lineRule="auto"/>
              <w:ind w:right="2838"/>
              <w:jc w:val="both"/>
              <w:rPr>
                <w:rFonts w:ascii="Arial" w:hAnsi="Arial" w:cs="Arial"/>
                <w:sz w:val="24"/>
                <w:szCs w:val="24"/>
                <w:lang w:eastAsia="de-DE"/>
              </w:rPr>
            </w:pPr>
            <w:r w:rsidRPr="00A55B74">
              <w:rPr>
                <w:rFonts w:ascii="Arial" w:hAnsi="Arial" w:cs="Arial"/>
                <w:sz w:val="24"/>
                <w:szCs w:val="24"/>
                <w:lang w:eastAsia="de-DE"/>
              </w:rPr>
              <w:t xml:space="preserve">4. </w:t>
            </w:r>
            <w:r w:rsidRPr="00A55B74">
              <w:rPr>
                <w:rFonts w:ascii="Arial" w:hAnsi="Arial" w:cs="Arial"/>
                <w:b/>
                <w:bCs/>
                <w:sz w:val="24"/>
                <w:szCs w:val="24"/>
                <w:lang w:eastAsia="de-DE"/>
              </w:rPr>
              <w:t>Oberzeichenfehler</w:t>
            </w:r>
            <w:r w:rsidRPr="00A55B74">
              <w:rPr>
                <w:rFonts w:ascii="Arial" w:hAnsi="Arial" w:cs="Arial"/>
                <w:sz w:val="24"/>
                <w:szCs w:val="24"/>
                <w:lang w:eastAsia="de-DE"/>
              </w:rPr>
              <w:t xml:space="preserve"> weisen auf den Grad der Sorgfalt und auf die Kontrolle beim Schreiben hin.</w:t>
            </w:r>
          </w:p>
          <w:p w:rsidR="00F04D58" w:rsidRPr="00A55B74" w:rsidRDefault="00142768" w:rsidP="00A55B74">
            <w:pPr>
              <w:spacing w:before="100" w:beforeAutospacing="1" w:after="100" w:afterAutospacing="1" w:line="240" w:lineRule="auto"/>
              <w:jc w:val="both"/>
              <w:rPr>
                <w:rFonts w:ascii="Arial" w:hAnsi="Arial" w:cs="Arial"/>
                <w:sz w:val="24"/>
                <w:szCs w:val="24"/>
                <w:lang w:eastAsia="de-DE"/>
              </w:rPr>
            </w:pPr>
            <w:r>
              <w:rPr>
                <w:rFonts w:ascii="Arial" w:hAnsi="Arial" w:cs="Arial"/>
                <w:noProof/>
                <w:sz w:val="24"/>
                <w:szCs w:val="24"/>
                <w:lang w:eastAsia="de-DE"/>
              </w:rPr>
              <w:drawing>
                <wp:inline distT="0" distB="0" distL="0" distR="0">
                  <wp:extent cx="3810000" cy="1019175"/>
                  <wp:effectExtent l="0" t="0" r="0" b="9525"/>
                  <wp:docPr id="2" name="Bild 2" descr="http://www.peter-may.de/Komponenten/Imageskomp/schie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peter-may.de/Komponenten/Imageskomp/schied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019175"/>
                          </a:xfrm>
                          <a:prstGeom prst="rect">
                            <a:avLst/>
                          </a:prstGeom>
                          <a:noFill/>
                          <a:ln>
                            <a:noFill/>
                          </a:ln>
                        </pic:spPr>
                      </pic:pic>
                    </a:graphicData>
                  </a:graphic>
                </wp:inline>
              </w:drawing>
            </w:r>
          </w:p>
          <w:p w:rsidR="00F04D58" w:rsidRPr="00A55B74" w:rsidRDefault="00F04D58" w:rsidP="00225CC1">
            <w:pPr>
              <w:spacing w:before="100" w:beforeAutospacing="1" w:after="100" w:afterAutospacing="1" w:line="240" w:lineRule="auto"/>
              <w:ind w:right="2696"/>
              <w:jc w:val="both"/>
              <w:rPr>
                <w:rFonts w:ascii="Arial" w:hAnsi="Arial" w:cs="Arial"/>
                <w:sz w:val="24"/>
                <w:szCs w:val="24"/>
                <w:lang w:eastAsia="de-DE"/>
              </w:rPr>
            </w:pPr>
            <w:r w:rsidRPr="00A55B74">
              <w:rPr>
                <w:rFonts w:ascii="Arial" w:hAnsi="Arial" w:cs="Arial"/>
                <w:sz w:val="24"/>
                <w:szCs w:val="24"/>
                <w:lang w:eastAsia="de-DE"/>
              </w:rPr>
              <w:t xml:space="preserve">Für die </w:t>
            </w:r>
            <w:r w:rsidRPr="00A55B74">
              <w:rPr>
                <w:rFonts w:ascii="Arial" w:hAnsi="Arial" w:cs="Arial"/>
                <w:b/>
                <w:bCs/>
                <w:i/>
                <w:iCs/>
                <w:sz w:val="24"/>
                <w:szCs w:val="24"/>
                <w:lang w:eastAsia="de-DE"/>
              </w:rPr>
              <w:t>qualitative</w:t>
            </w:r>
            <w:r w:rsidRPr="00A55B74">
              <w:rPr>
                <w:rFonts w:ascii="Arial" w:hAnsi="Arial" w:cs="Arial"/>
                <w:b/>
                <w:bCs/>
                <w:sz w:val="24"/>
                <w:szCs w:val="24"/>
                <w:lang w:eastAsia="de-DE"/>
              </w:rPr>
              <w:t xml:space="preserve"> Auswertung</w:t>
            </w:r>
            <w:r w:rsidRPr="00A55B74">
              <w:rPr>
                <w:rFonts w:ascii="Arial" w:hAnsi="Arial" w:cs="Arial"/>
                <w:sz w:val="24"/>
                <w:szCs w:val="24"/>
                <w:lang w:eastAsia="de-DE"/>
              </w:rPr>
              <w:t xml:space="preserve"> wird ein </w:t>
            </w:r>
            <w:r w:rsidRPr="00A55B74">
              <w:rPr>
                <w:rFonts w:ascii="Arial" w:hAnsi="Arial" w:cs="Arial"/>
                <w:b/>
                <w:bCs/>
                <w:sz w:val="24"/>
                <w:szCs w:val="24"/>
                <w:lang w:eastAsia="de-DE"/>
              </w:rPr>
              <w:t>Strategieprofil</w:t>
            </w:r>
            <w:r w:rsidRPr="00A55B74">
              <w:rPr>
                <w:rFonts w:ascii="Arial" w:hAnsi="Arial" w:cs="Arial"/>
                <w:sz w:val="24"/>
                <w:szCs w:val="24"/>
                <w:lang w:eastAsia="de-DE"/>
              </w:rPr>
              <w:t xml:space="preserve"> ermittelt. Zur raschen Ermittlung grober Vergleichsergebnisse (z.B. bei Großgruppenvergleichen) kann auch die </w:t>
            </w:r>
            <w:r w:rsidRPr="00A55B74">
              <w:rPr>
                <w:rFonts w:ascii="Arial" w:hAnsi="Arial" w:cs="Arial"/>
                <w:b/>
                <w:bCs/>
                <w:sz w:val="24"/>
                <w:szCs w:val="24"/>
                <w:lang w:eastAsia="de-DE"/>
              </w:rPr>
              <w:t>Zahl der richtig geschriebenen Wörter</w:t>
            </w:r>
            <w:r w:rsidRPr="00A55B74">
              <w:rPr>
                <w:rFonts w:ascii="Arial" w:hAnsi="Arial" w:cs="Arial"/>
                <w:sz w:val="24"/>
                <w:szCs w:val="24"/>
                <w:lang w:eastAsia="de-DE"/>
              </w:rPr>
              <w:t xml:space="preserve"> gezählt werden.</w:t>
            </w:r>
          </w:p>
          <w:p w:rsidR="00F04D58" w:rsidRPr="00A55B74" w:rsidRDefault="00F04D58" w:rsidP="00225CC1">
            <w:pPr>
              <w:spacing w:before="100" w:beforeAutospacing="1" w:after="100" w:afterAutospacing="1" w:line="240" w:lineRule="auto"/>
              <w:ind w:right="2696"/>
              <w:jc w:val="both"/>
              <w:rPr>
                <w:rFonts w:ascii="Arial" w:hAnsi="Arial" w:cs="Arial"/>
                <w:sz w:val="24"/>
                <w:szCs w:val="24"/>
                <w:lang w:eastAsia="de-DE"/>
              </w:rPr>
            </w:pPr>
            <w:r w:rsidRPr="00A55B74">
              <w:rPr>
                <w:rFonts w:ascii="Arial" w:hAnsi="Arial" w:cs="Arial"/>
                <w:sz w:val="24"/>
                <w:szCs w:val="24"/>
                <w:lang w:eastAsia="de-DE"/>
              </w:rPr>
              <w:t>Mit der HSP 1 bis HSP 4/5 werden grundlegende Kompetenzen für die Rechtschreibung erfasst, die für die verschiedenen Klassenstufen angemessen sind. Für die Sekundarstufe steht neben der HSP 5-9 B (</w:t>
            </w:r>
            <w:r w:rsidRPr="00A55B74">
              <w:rPr>
                <w:rFonts w:ascii="Arial" w:hAnsi="Arial" w:cs="Arial"/>
                <w:i/>
                <w:iCs/>
                <w:sz w:val="24"/>
                <w:szCs w:val="24"/>
                <w:lang w:eastAsia="de-DE"/>
              </w:rPr>
              <w:t>Basisanforderungen</w:t>
            </w:r>
            <w:r w:rsidRPr="00A55B74">
              <w:rPr>
                <w:rFonts w:ascii="Arial" w:hAnsi="Arial" w:cs="Arial"/>
                <w:sz w:val="24"/>
                <w:szCs w:val="24"/>
                <w:lang w:eastAsia="de-DE"/>
              </w:rPr>
              <w:t>) darüber hinaus die HSP 5-9 EK (</w:t>
            </w:r>
            <w:r w:rsidRPr="00A55B74">
              <w:rPr>
                <w:rFonts w:ascii="Arial" w:hAnsi="Arial" w:cs="Arial"/>
                <w:i/>
                <w:iCs/>
                <w:sz w:val="24"/>
                <w:szCs w:val="24"/>
                <w:lang w:eastAsia="de-DE"/>
              </w:rPr>
              <w:t>Erweiterte Kompetenz</w:t>
            </w:r>
            <w:r w:rsidRPr="00A55B74">
              <w:rPr>
                <w:rFonts w:ascii="Arial" w:hAnsi="Arial" w:cs="Arial"/>
                <w:sz w:val="24"/>
                <w:szCs w:val="24"/>
                <w:lang w:eastAsia="de-DE"/>
              </w:rPr>
              <w:t>) für die Erfassung fortgeschrittener Rechtschreibsicherheit zur Verfügung. Beide Versionen können auch kombiniert werden.</w:t>
            </w:r>
          </w:p>
          <w:p w:rsidR="00F04D58" w:rsidRPr="00A55B74" w:rsidRDefault="00F04D58" w:rsidP="00A55B74">
            <w:pPr>
              <w:spacing w:before="100" w:beforeAutospacing="1" w:after="100" w:afterAutospacing="1" w:line="240" w:lineRule="auto"/>
              <w:jc w:val="both"/>
              <w:rPr>
                <w:rFonts w:ascii="Arial" w:hAnsi="Arial" w:cs="Arial"/>
                <w:sz w:val="24"/>
                <w:szCs w:val="24"/>
                <w:lang w:eastAsia="de-DE"/>
              </w:rPr>
            </w:pPr>
          </w:p>
        </w:tc>
      </w:tr>
      <w:tr w:rsidR="00F04D58" w:rsidRPr="00EE10DE" w:rsidTr="00A55B74">
        <w:trPr>
          <w:tblCellSpacing w:w="15" w:type="dxa"/>
        </w:trPr>
        <w:tc>
          <w:tcPr>
            <w:tcW w:w="0" w:type="auto"/>
            <w:vAlign w:val="center"/>
          </w:tcPr>
          <w:p w:rsidR="00F04D58" w:rsidRPr="00225CC1" w:rsidRDefault="00F04D58" w:rsidP="00225CC1">
            <w:pPr>
              <w:spacing w:before="100" w:beforeAutospacing="1" w:after="100" w:afterAutospacing="1" w:line="240" w:lineRule="auto"/>
              <w:ind w:right="2838"/>
              <w:jc w:val="both"/>
              <w:rPr>
                <w:rFonts w:ascii="Arial" w:hAnsi="Arial" w:cs="Arial"/>
                <w:sz w:val="24"/>
                <w:szCs w:val="24"/>
                <w:lang w:eastAsia="de-DE"/>
              </w:rPr>
            </w:pPr>
          </w:p>
        </w:tc>
      </w:tr>
    </w:tbl>
    <w:p w:rsidR="00F04D58" w:rsidRPr="00A55B74" w:rsidRDefault="00F04D58" w:rsidP="00A55B74">
      <w:pPr>
        <w:spacing w:after="0" w:line="240" w:lineRule="auto"/>
        <w:jc w:val="both"/>
        <w:rPr>
          <w:rFonts w:ascii="Arial" w:hAnsi="Arial" w:cs="Arial"/>
          <w:vanish/>
          <w:sz w:val="24"/>
          <w:szCs w:val="24"/>
          <w:lang w:eastAsia="de-DE"/>
        </w:rPr>
      </w:pPr>
    </w:p>
    <w:p w:rsidR="00F04D58" w:rsidRPr="00A55B74" w:rsidRDefault="00F04D58" w:rsidP="00A55B74">
      <w:pPr>
        <w:jc w:val="both"/>
        <w:rPr>
          <w:rFonts w:ascii="Arial" w:hAnsi="Arial" w:cs="Arial"/>
          <w:sz w:val="24"/>
          <w:szCs w:val="24"/>
        </w:rPr>
      </w:pPr>
    </w:p>
    <w:sectPr w:rsidR="00F04D58" w:rsidRPr="00A55B74" w:rsidSect="009A0A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86009"/>
    <w:multiLevelType w:val="hybridMultilevel"/>
    <w:tmpl w:val="751C4DA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2C4B7347"/>
    <w:multiLevelType w:val="hybridMultilevel"/>
    <w:tmpl w:val="9FE490A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406763A2"/>
    <w:multiLevelType w:val="multilevel"/>
    <w:tmpl w:val="CFD4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74"/>
    <w:rsid w:val="00142768"/>
    <w:rsid w:val="0018366B"/>
    <w:rsid w:val="00225CC1"/>
    <w:rsid w:val="009A0AA0"/>
    <w:rsid w:val="009C0FE0"/>
    <w:rsid w:val="00A55B74"/>
    <w:rsid w:val="00BA6785"/>
    <w:rsid w:val="00C217D0"/>
    <w:rsid w:val="00C5641D"/>
    <w:rsid w:val="00D20718"/>
    <w:rsid w:val="00D82D96"/>
    <w:rsid w:val="00E24DFA"/>
    <w:rsid w:val="00EC2F79"/>
    <w:rsid w:val="00EE10DE"/>
    <w:rsid w:val="00F04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AA0"/>
    <w:pPr>
      <w:spacing w:after="200" w:line="276" w:lineRule="auto"/>
    </w:pPr>
    <w:rPr>
      <w:lang w:eastAsia="en-US"/>
    </w:rPr>
  </w:style>
  <w:style w:type="paragraph" w:styleId="berschrift1">
    <w:name w:val="heading 1"/>
    <w:basedOn w:val="Standard"/>
    <w:next w:val="Standard"/>
    <w:link w:val="berschrift1Zchn"/>
    <w:uiPriority w:val="99"/>
    <w:qFormat/>
    <w:rsid w:val="00A55B74"/>
    <w:pPr>
      <w:keepNext/>
      <w:keepLines/>
      <w:spacing w:before="480" w:after="0"/>
      <w:outlineLvl w:val="0"/>
    </w:pPr>
    <w:rPr>
      <w:rFonts w:ascii="Cambria" w:eastAsia="Times New Roman" w:hAnsi="Cambria"/>
      <w:b/>
      <w:bCs/>
      <w:color w:val="365F91"/>
      <w:sz w:val="28"/>
      <w:szCs w:val="28"/>
    </w:rPr>
  </w:style>
  <w:style w:type="paragraph" w:styleId="berschrift5">
    <w:name w:val="heading 5"/>
    <w:basedOn w:val="Standard"/>
    <w:link w:val="berschrift5Zchn"/>
    <w:uiPriority w:val="99"/>
    <w:qFormat/>
    <w:rsid w:val="00A55B74"/>
    <w:pPr>
      <w:spacing w:before="100" w:beforeAutospacing="1" w:after="100" w:afterAutospacing="1" w:line="240" w:lineRule="auto"/>
      <w:outlineLvl w:val="4"/>
    </w:pPr>
    <w:rPr>
      <w:rFonts w:ascii="Times New Roman" w:eastAsia="Times New Roman" w:hAnsi="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55B74"/>
    <w:rPr>
      <w:rFonts w:ascii="Cambria" w:hAnsi="Cambria" w:cs="Times New Roman"/>
      <w:b/>
      <w:bCs/>
      <w:color w:val="365F91"/>
      <w:sz w:val="28"/>
      <w:szCs w:val="28"/>
    </w:rPr>
  </w:style>
  <w:style w:type="character" w:customStyle="1" w:styleId="berschrift5Zchn">
    <w:name w:val="Überschrift 5 Zchn"/>
    <w:basedOn w:val="Absatz-Standardschriftart"/>
    <w:link w:val="berschrift5"/>
    <w:uiPriority w:val="99"/>
    <w:locked/>
    <w:rsid w:val="00A55B74"/>
    <w:rPr>
      <w:rFonts w:ascii="Times New Roman" w:hAnsi="Times New Roman" w:cs="Times New Roman"/>
      <w:b/>
      <w:bCs/>
      <w:sz w:val="20"/>
      <w:szCs w:val="20"/>
      <w:lang w:eastAsia="de-DE"/>
    </w:rPr>
  </w:style>
  <w:style w:type="paragraph" w:styleId="StandardWeb">
    <w:name w:val="Normal (Web)"/>
    <w:basedOn w:val="Standard"/>
    <w:uiPriority w:val="99"/>
    <w:rsid w:val="00A55B74"/>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rsid w:val="00A55B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5B74"/>
    <w:rPr>
      <w:rFonts w:ascii="Tahoma" w:hAnsi="Tahoma" w:cs="Tahoma"/>
      <w:sz w:val="16"/>
      <w:szCs w:val="16"/>
    </w:rPr>
  </w:style>
  <w:style w:type="paragraph" w:customStyle="1" w:styleId="10fett">
    <w:name w:val="10fett"/>
    <w:basedOn w:val="Standard"/>
    <w:uiPriority w:val="99"/>
    <w:rsid w:val="00A55B7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99"/>
    <w:qFormat/>
    <w:rsid w:val="00A55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AA0"/>
    <w:pPr>
      <w:spacing w:after="200" w:line="276" w:lineRule="auto"/>
    </w:pPr>
    <w:rPr>
      <w:lang w:eastAsia="en-US"/>
    </w:rPr>
  </w:style>
  <w:style w:type="paragraph" w:styleId="berschrift1">
    <w:name w:val="heading 1"/>
    <w:basedOn w:val="Standard"/>
    <w:next w:val="Standard"/>
    <w:link w:val="berschrift1Zchn"/>
    <w:uiPriority w:val="99"/>
    <w:qFormat/>
    <w:rsid w:val="00A55B74"/>
    <w:pPr>
      <w:keepNext/>
      <w:keepLines/>
      <w:spacing w:before="480" w:after="0"/>
      <w:outlineLvl w:val="0"/>
    </w:pPr>
    <w:rPr>
      <w:rFonts w:ascii="Cambria" w:eastAsia="Times New Roman" w:hAnsi="Cambria"/>
      <w:b/>
      <w:bCs/>
      <w:color w:val="365F91"/>
      <w:sz w:val="28"/>
      <w:szCs w:val="28"/>
    </w:rPr>
  </w:style>
  <w:style w:type="paragraph" w:styleId="berschrift5">
    <w:name w:val="heading 5"/>
    <w:basedOn w:val="Standard"/>
    <w:link w:val="berschrift5Zchn"/>
    <w:uiPriority w:val="99"/>
    <w:qFormat/>
    <w:rsid w:val="00A55B74"/>
    <w:pPr>
      <w:spacing w:before="100" w:beforeAutospacing="1" w:after="100" w:afterAutospacing="1" w:line="240" w:lineRule="auto"/>
      <w:outlineLvl w:val="4"/>
    </w:pPr>
    <w:rPr>
      <w:rFonts w:ascii="Times New Roman" w:eastAsia="Times New Roman" w:hAnsi="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55B74"/>
    <w:rPr>
      <w:rFonts w:ascii="Cambria" w:hAnsi="Cambria" w:cs="Times New Roman"/>
      <w:b/>
      <w:bCs/>
      <w:color w:val="365F91"/>
      <w:sz w:val="28"/>
      <w:szCs w:val="28"/>
    </w:rPr>
  </w:style>
  <w:style w:type="character" w:customStyle="1" w:styleId="berschrift5Zchn">
    <w:name w:val="Überschrift 5 Zchn"/>
    <w:basedOn w:val="Absatz-Standardschriftart"/>
    <w:link w:val="berschrift5"/>
    <w:uiPriority w:val="99"/>
    <w:locked/>
    <w:rsid w:val="00A55B74"/>
    <w:rPr>
      <w:rFonts w:ascii="Times New Roman" w:hAnsi="Times New Roman" w:cs="Times New Roman"/>
      <w:b/>
      <w:bCs/>
      <w:sz w:val="20"/>
      <w:szCs w:val="20"/>
      <w:lang w:eastAsia="de-DE"/>
    </w:rPr>
  </w:style>
  <w:style w:type="paragraph" w:styleId="StandardWeb">
    <w:name w:val="Normal (Web)"/>
    <w:basedOn w:val="Standard"/>
    <w:uiPriority w:val="99"/>
    <w:rsid w:val="00A55B74"/>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rsid w:val="00A55B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5B74"/>
    <w:rPr>
      <w:rFonts w:ascii="Tahoma" w:hAnsi="Tahoma" w:cs="Tahoma"/>
      <w:sz w:val="16"/>
      <w:szCs w:val="16"/>
    </w:rPr>
  </w:style>
  <w:style w:type="paragraph" w:customStyle="1" w:styleId="10fett">
    <w:name w:val="10fett"/>
    <w:basedOn w:val="Standard"/>
    <w:uiPriority w:val="99"/>
    <w:rsid w:val="00A55B7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99"/>
    <w:qFormat/>
    <w:rsid w:val="00A55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56129">
      <w:marLeft w:val="0"/>
      <w:marRight w:val="0"/>
      <w:marTop w:val="0"/>
      <w:marBottom w:val="0"/>
      <w:divBdr>
        <w:top w:val="none" w:sz="0" w:space="0" w:color="auto"/>
        <w:left w:val="none" w:sz="0" w:space="0" w:color="auto"/>
        <w:bottom w:val="none" w:sz="0" w:space="0" w:color="auto"/>
        <w:right w:val="none" w:sz="0" w:space="0" w:color="auto"/>
      </w:divBdr>
      <w:divsChild>
        <w:div w:id="1495956126">
          <w:marLeft w:val="0"/>
          <w:marRight w:val="0"/>
          <w:marTop w:val="0"/>
          <w:marBottom w:val="0"/>
          <w:divBdr>
            <w:top w:val="none" w:sz="0" w:space="0" w:color="auto"/>
            <w:left w:val="none" w:sz="0" w:space="0" w:color="auto"/>
            <w:bottom w:val="none" w:sz="0" w:space="0" w:color="auto"/>
            <w:right w:val="none" w:sz="0" w:space="0" w:color="auto"/>
          </w:divBdr>
          <w:divsChild>
            <w:div w:id="1495956130">
              <w:marLeft w:val="0"/>
              <w:marRight w:val="0"/>
              <w:marTop w:val="0"/>
              <w:marBottom w:val="0"/>
              <w:divBdr>
                <w:top w:val="none" w:sz="0" w:space="0" w:color="auto"/>
                <w:left w:val="none" w:sz="0" w:space="0" w:color="auto"/>
                <w:bottom w:val="none" w:sz="0" w:space="0" w:color="auto"/>
                <w:right w:val="none" w:sz="0" w:space="0" w:color="auto"/>
              </w:divBdr>
            </w:div>
            <w:div w:id="1495956136">
              <w:marLeft w:val="0"/>
              <w:marRight w:val="0"/>
              <w:marTop w:val="0"/>
              <w:marBottom w:val="0"/>
              <w:divBdr>
                <w:top w:val="none" w:sz="0" w:space="0" w:color="auto"/>
                <w:left w:val="none" w:sz="0" w:space="0" w:color="auto"/>
                <w:bottom w:val="none" w:sz="0" w:space="0" w:color="auto"/>
                <w:right w:val="none" w:sz="0" w:space="0" w:color="auto"/>
              </w:divBdr>
            </w:div>
          </w:divsChild>
        </w:div>
        <w:div w:id="1495956132">
          <w:marLeft w:val="0"/>
          <w:marRight w:val="0"/>
          <w:marTop w:val="0"/>
          <w:marBottom w:val="0"/>
          <w:divBdr>
            <w:top w:val="none" w:sz="0" w:space="0" w:color="auto"/>
            <w:left w:val="none" w:sz="0" w:space="0" w:color="auto"/>
            <w:bottom w:val="none" w:sz="0" w:space="0" w:color="auto"/>
            <w:right w:val="none" w:sz="0" w:space="0" w:color="auto"/>
          </w:divBdr>
          <w:divsChild>
            <w:div w:id="1495956125">
              <w:marLeft w:val="0"/>
              <w:marRight w:val="0"/>
              <w:marTop w:val="0"/>
              <w:marBottom w:val="0"/>
              <w:divBdr>
                <w:top w:val="none" w:sz="0" w:space="0" w:color="auto"/>
                <w:left w:val="none" w:sz="0" w:space="0" w:color="auto"/>
                <w:bottom w:val="none" w:sz="0" w:space="0" w:color="auto"/>
                <w:right w:val="none" w:sz="0" w:space="0" w:color="auto"/>
              </w:divBdr>
            </w:div>
            <w:div w:id="1495956138">
              <w:marLeft w:val="0"/>
              <w:marRight w:val="0"/>
              <w:marTop w:val="0"/>
              <w:marBottom w:val="0"/>
              <w:divBdr>
                <w:top w:val="none" w:sz="0" w:space="0" w:color="auto"/>
                <w:left w:val="none" w:sz="0" w:space="0" w:color="auto"/>
                <w:bottom w:val="none" w:sz="0" w:space="0" w:color="auto"/>
                <w:right w:val="none" w:sz="0" w:space="0" w:color="auto"/>
              </w:divBdr>
            </w:div>
          </w:divsChild>
        </w:div>
        <w:div w:id="1495956134">
          <w:marLeft w:val="0"/>
          <w:marRight w:val="0"/>
          <w:marTop w:val="0"/>
          <w:marBottom w:val="0"/>
          <w:divBdr>
            <w:top w:val="none" w:sz="0" w:space="0" w:color="auto"/>
            <w:left w:val="none" w:sz="0" w:space="0" w:color="auto"/>
            <w:bottom w:val="none" w:sz="0" w:space="0" w:color="auto"/>
            <w:right w:val="none" w:sz="0" w:space="0" w:color="auto"/>
          </w:divBdr>
          <w:divsChild>
            <w:div w:id="1495956127">
              <w:marLeft w:val="0"/>
              <w:marRight w:val="0"/>
              <w:marTop w:val="0"/>
              <w:marBottom w:val="0"/>
              <w:divBdr>
                <w:top w:val="none" w:sz="0" w:space="0" w:color="auto"/>
                <w:left w:val="none" w:sz="0" w:space="0" w:color="auto"/>
                <w:bottom w:val="none" w:sz="0" w:space="0" w:color="auto"/>
                <w:right w:val="none" w:sz="0" w:space="0" w:color="auto"/>
              </w:divBdr>
            </w:div>
          </w:divsChild>
        </w:div>
        <w:div w:id="1495956137">
          <w:marLeft w:val="0"/>
          <w:marRight w:val="0"/>
          <w:marTop w:val="0"/>
          <w:marBottom w:val="0"/>
          <w:divBdr>
            <w:top w:val="none" w:sz="0" w:space="0" w:color="auto"/>
            <w:left w:val="none" w:sz="0" w:space="0" w:color="auto"/>
            <w:bottom w:val="none" w:sz="0" w:space="0" w:color="auto"/>
            <w:right w:val="none" w:sz="0" w:space="0" w:color="auto"/>
          </w:divBdr>
          <w:divsChild>
            <w:div w:id="1495956133">
              <w:marLeft w:val="0"/>
              <w:marRight w:val="0"/>
              <w:marTop w:val="0"/>
              <w:marBottom w:val="0"/>
              <w:divBdr>
                <w:top w:val="none" w:sz="0" w:space="0" w:color="auto"/>
                <w:left w:val="none" w:sz="0" w:space="0" w:color="auto"/>
                <w:bottom w:val="none" w:sz="0" w:space="0" w:color="auto"/>
                <w:right w:val="none" w:sz="0" w:space="0" w:color="auto"/>
              </w:divBdr>
            </w:div>
            <w:div w:id="14959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6139">
      <w:marLeft w:val="0"/>
      <w:marRight w:val="0"/>
      <w:marTop w:val="0"/>
      <w:marBottom w:val="0"/>
      <w:divBdr>
        <w:top w:val="none" w:sz="0" w:space="0" w:color="auto"/>
        <w:left w:val="none" w:sz="0" w:space="0" w:color="auto"/>
        <w:bottom w:val="none" w:sz="0" w:space="0" w:color="auto"/>
        <w:right w:val="none" w:sz="0" w:space="0" w:color="auto"/>
      </w:divBdr>
    </w:div>
    <w:div w:id="1495956141">
      <w:marLeft w:val="0"/>
      <w:marRight w:val="0"/>
      <w:marTop w:val="0"/>
      <w:marBottom w:val="0"/>
      <w:divBdr>
        <w:top w:val="none" w:sz="0" w:space="0" w:color="auto"/>
        <w:left w:val="none" w:sz="0" w:space="0" w:color="auto"/>
        <w:bottom w:val="none" w:sz="0" w:space="0" w:color="auto"/>
        <w:right w:val="none" w:sz="0" w:space="0" w:color="auto"/>
      </w:divBdr>
      <w:divsChild>
        <w:div w:id="1495956131">
          <w:marLeft w:val="720"/>
          <w:marRight w:val="720"/>
          <w:marTop w:val="100"/>
          <w:marBottom w:val="100"/>
          <w:divBdr>
            <w:top w:val="none" w:sz="0" w:space="0" w:color="auto"/>
            <w:left w:val="none" w:sz="0" w:space="0" w:color="auto"/>
            <w:bottom w:val="none" w:sz="0" w:space="0" w:color="auto"/>
            <w:right w:val="none" w:sz="0" w:space="0" w:color="auto"/>
          </w:divBdr>
          <w:divsChild>
            <w:div w:id="1495956124">
              <w:marLeft w:val="720"/>
              <w:marRight w:val="720"/>
              <w:marTop w:val="100"/>
              <w:marBottom w:val="100"/>
              <w:divBdr>
                <w:top w:val="none" w:sz="0" w:space="0" w:color="auto"/>
                <w:left w:val="none" w:sz="0" w:space="0" w:color="auto"/>
                <w:bottom w:val="none" w:sz="0" w:space="0" w:color="auto"/>
                <w:right w:val="none" w:sz="0" w:space="0" w:color="auto"/>
              </w:divBdr>
            </w:div>
          </w:divsChild>
        </w:div>
        <w:div w:id="1495956140">
          <w:marLeft w:val="720"/>
          <w:marRight w:val="720"/>
          <w:marTop w:val="100"/>
          <w:marBottom w:val="100"/>
          <w:divBdr>
            <w:top w:val="none" w:sz="0" w:space="0" w:color="auto"/>
            <w:left w:val="none" w:sz="0" w:space="0" w:color="auto"/>
            <w:bottom w:val="none" w:sz="0" w:space="0" w:color="auto"/>
            <w:right w:val="none" w:sz="0" w:space="0" w:color="auto"/>
          </w:divBdr>
          <w:divsChild>
            <w:div w:id="149595612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5151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Kontinuierliche Diagnoseinstrumente an der Dahrsbergschule</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Kontinuierliche Diagnoseinstrumente an der Dahrsbergschule</dc:title>
  <dc:creator>Rosenkranz</dc:creator>
  <cp:lastModifiedBy>Falkhausen, Christine</cp:lastModifiedBy>
  <cp:revision>2</cp:revision>
  <cp:lastPrinted>2012-11-12T06:36:00Z</cp:lastPrinted>
  <dcterms:created xsi:type="dcterms:W3CDTF">2014-11-11T12:24:00Z</dcterms:created>
  <dcterms:modified xsi:type="dcterms:W3CDTF">2014-11-11T12:24:00Z</dcterms:modified>
</cp:coreProperties>
</file>